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D6" w:rsidRPr="009556D6" w:rsidRDefault="009556D6" w:rsidP="009556D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9556D6">
        <w:rPr>
          <w:rFonts w:ascii="Times New Roman" w:eastAsia="Times New Roman" w:hAnsi="Times New Roman" w:cs="Times New Roman"/>
          <w:b/>
          <w:bCs/>
          <w:color w:val="000000"/>
          <w:sz w:val="20"/>
          <w:szCs w:val="20"/>
          <w:lang w:eastAsia="ru-RU"/>
        </w:rPr>
        <w:t>Сообщение о существенном факте</w:t>
      </w:r>
      <w:r w:rsidRPr="009556D6">
        <w:rPr>
          <w:rFonts w:ascii="Times New Roman" w:eastAsia="Times New Roman" w:hAnsi="Times New Roman" w:cs="Times New Roman"/>
          <w:b/>
          <w:bCs/>
          <w:color w:val="000000"/>
          <w:sz w:val="20"/>
          <w:szCs w:val="20"/>
          <w:lang w:eastAsia="ru-RU"/>
        </w:rPr>
        <w:br/>
        <w:t>«О</w:t>
      </w:r>
      <w:r w:rsidRPr="009556D6">
        <w:rPr>
          <w:rFonts w:ascii="Times New Roman" w:eastAsia="Times New Roman" w:hAnsi="Times New Roman" w:cs="Times New Roman"/>
          <w:b/>
          <w:sz w:val="20"/>
          <w:szCs w:val="20"/>
          <w:lang w:eastAsia="ru-RU"/>
        </w:rPr>
        <w:t>б  изменении в составе акционеров (членов) организатора торговли, владеющих пятью процентами и более обыкновенных акций (обладающих не менее чем пятью процентами голосов на общем собрании акционеров (членов) организатора торговли»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4811"/>
      </w:tblGrid>
      <w:tr w:rsidR="009556D6" w:rsidRPr="009556D6" w:rsidTr="0063509F">
        <w:trPr>
          <w:cantSplit/>
          <w:trHeight w:val="284"/>
        </w:trPr>
        <w:tc>
          <w:tcPr>
            <w:tcW w:w="9631" w:type="dxa"/>
            <w:gridSpan w:val="2"/>
            <w:vAlign w:val="center"/>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1. Общие сведения</w:t>
            </w:r>
          </w:p>
        </w:tc>
      </w:tr>
      <w:tr w:rsidR="009556D6" w:rsidRPr="009556D6" w:rsidTr="0063509F">
        <w:trPr>
          <w:trHeight w:val="284"/>
        </w:trPr>
        <w:tc>
          <w:tcPr>
            <w:tcW w:w="4820" w:type="dxa"/>
            <w:vAlign w:val="center"/>
          </w:tcPr>
          <w:p w:rsidR="009556D6" w:rsidRPr="009556D6" w:rsidRDefault="009556D6" w:rsidP="009556D6">
            <w:pPr>
              <w:numPr>
                <w:ilvl w:val="1"/>
                <w:numId w:val="1"/>
              </w:numPr>
              <w:autoSpaceDE w:val="0"/>
              <w:autoSpaceDN w:val="0"/>
              <w:spacing w:after="0" w:line="240" w:lineRule="auto"/>
              <w:ind w:right="57"/>
              <w:rPr>
                <w:rFonts w:ascii="Times New Roman" w:eastAsia="Times New Roman" w:hAnsi="Times New Roman" w:cs="Times New Roman"/>
                <w:snapToGrid w:val="0"/>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 xml:space="preserve">Полное фирменное наименование </w:t>
            </w:r>
          </w:p>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эмитента (для некоммерческой организации — наименование)</w:t>
            </w:r>
          </w:p>
        </w:tc>
        <w:tc>
          <w:tcPr>
            <w:tcW w:w="4811" w:type="dxa"/>
            <w:vAlign w:val="center"/>
          </w:tcPr>
          <w:p w:rsidR="009556D6" w:rsidRPr="009556D6" w:rsidRDefault="009556D6" w:rsidP="009556D6">
            <w:pPr>
              <w:spacing w:after="0" w:line="240" w:lineRule="auto"/>
              <w:ind w:left="57"/>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Акционерное общество «Биржа «Санкт- Петербург»</w:t>
            </w:r>
          </w:p>
        </w:tc>
      </w:tr>
      <w:tr w:rsidR="009556D6" w:rsidRPr="009556D6" w:rsidTr="0063509F">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1.2. Сокращенное фирменное наименование эмитента</w:t>
            </w:r>
          </w:p>
        </w:tc>
        <w:tc>
          <w:tcPr>
            <w:tcW w:w="4811" w:type="dxa"/>
            <w:vAlign w:val="center"/>
          </w:tcPr>
          <w:p w:rsidR="009556D6" w:rsidRPr="009556D6" w:rsidRDefault="009556D6" w:rsidP="009556D6">
            <w:pPr>
              <w:spacing w:after="0" w:line="240" w:lineRule="auto"/>
              <w:ind w:left="57"/>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АО «Биржа «Санкт - Петербург»</w:t>
            </w:r>
          </w:p>
        </w:tc>
      </w:tr>
      <w:tr w:rsidR="009556D6" w:rsidRPr="009556D6" w:rsidTr="0063509F">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1.3. Место нахождения эмитента</w:t>
            </w:r>
          </w:p>
        </w:tc>
        <w:tc>
          <w:tcPr>
            <w:tcW w:w="4811" w:type="dxa"/>
            <w:vAlign w:val="center"/>
          </w:tcPr>
          <w:p w:rsidR="009556D6" w:rsidRPr="009556D6" w:rsidRDefault="009556D6" w:rsidP="009556D6">
            <w:pPr>
              <w:spacing w:after="0" w:line="240" w:lineRule="auto"/>
              <w:ind w:left="57"/>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9026 г"/>
              </w:smartTagPr>
              <w:r w:rsidRPr="009556D6">
                <w:rPr>
                  <w:rFonts w:ascii="Times New Roman" w:eastAsia="Times New Roman" w:hAnsi="Times New Roman" w:cs="Times New Roman"/>
                  <w:color w:val="000000"/>
                  <w:sz w:val="20"/>
                  <w:szCs w:val="20"/>
                  <w:lang w:eastAsia="ru-RU"/>
                </w:rPr>
                <w:t>199026 г</w:t>
              </w:r>
            </w:smartTag>
            <w:r w:rsidRPr="009556D6">
              <w:rPr>
                <w:rFonts w:ascii="Times New Roman" w:eastAsia="Times New Roman" w:hAnsi="Times New Roman" w:cs="Times New Roman"/>
                <w:color w:val="000000"/>
                <w:sz w:val="20"/>
                <w:szCs w:val="20"/>
                <w:lang w:eastAsia="ru-RU"/>
              </w:rPr>
              <w:t>., Санкт – Петербург, В.О., 26 линия, д. 15, корп. 2</w:t>
            </w:r>
          </w:p>
        </w:tc>
      </w:tr>
      <w:tr w:rsidR="009556D6" w:rsidRPr="009556D6" w:rsidTr="0063509F">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1.4. ОГРН эмитента</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1027800556046</w:t>
            </w:r>
          </w:p>
        </w:tc>
      </w:tr>
      <w:tr w:rsidR="009556D6" w:rsidRPr="009556D6" w:rsidTr="0063509F">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1.5. ИНН эмитента</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7801012233</w:t>
            </w:r>
          </w:p>
        </w:tc>
      </w:tr>
      <w:tr w:rsidR="009556D6" w:rsidRPr="009556D6" w:rsidTr="0063509F">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1.6. Уникальный код эмитента, присвоенный регистрирующим органом</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09994-</w:t>
            </w:r>
            <w:r w:rsidRPr="009556D6">
              <w:rPr>
                <w:rFonts w:ascii="Times New Roman" w:eastAsia="Times New Roman" w:hAnsi="Times New Roman" w:cs="Times New Roman"/>
                <w:color w:val="000000"/>
                <w:sz w:val="20"/>
                <w:szCs w:val="20"/>
                <w:lang w:val="en-US" w:eastAsia="ru-RU"/>
              </w:rPr>
              <w:t>J</w:t>
            </w:r>
          </w:p>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p>
        </w:tc>
      </w:tr>
      <w:tr w:rsidR="009556D6" w:rsidRPr="009556D6" w:rsidTr="0063509F">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1.7. Адрес страницы в сети Интернет, используемой эмитентом для раскрытия информации</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w:t>
            </w:r>
            <w:hyperlink r:id="rId5" w:history="1">
              <w:r w:rsidRPr="009556D6">
                <w:rPr>
                  <w:rFonts w:ascii="Times New Roman" w:eastAsia="Times New Roman" w:hAnsi="Times New Roman" w:cs="Times New Roman"/>
                  <w:color w:val="0000FF"/>
                  <w:sz w:val="20"/>
                  <w:szCs w:val="20"/>
                  <w:u w:val="single"/>
                  <w:lang w:val="en-US" w:eastAsia="ru-RU"/>
                </w:rPr>
                <w:t>http</w:t>
              </w:r>
              <w:r w:rsidRPr="009556D6">
                <w:rPr>
                  <w:rFonts w:ascii="Times New Roman" w:eastAsia="Times New Roman" w:hAnsi="Times New Roman" w:cs="Times New Roman"/>
                  <w:color w:val="0000FF"/>
                  <w:sz w:val="20"/>
                  <w:szCs w:val="20"/>
                  <w:u w:val="single"/>
                  <w:lang w:eastAsia="ru-RU"/>
                </w:rPr>
                <w:t>://</w:t>
              </w:r>
              <w:r w:rsidRPr="009556D6">
                <w:rPr>
                  <w:rFonts w:ascii="Times New Roman" w:eastAsia="Times New Roman" w:hAnsi="Times New Roman" w:cs="Times New Roman"/>
                  <w:color w:val="0000FF"/>
                  <w:sz w:val="20"/>
                  <w:szCs w:val="20"/>
                  <w:u w:val="single"/>
                  <w:lang w:val="en-US" w:eastAsia="ru-RU"/>
                </w:rPr>
                <w:t>www</w:t>
              </w:r>
              <w:r w:rsidRPr="009556D6">
                <w:rPr>
                  <w:rFonts w:ascii="Times New Roman" w:eastAsia="Times New Roman" w:hAnsi="Times New Roman" w:cs="Times New Roman"/>
                  <w:color w:val="0000FF"/>
                  <w:sz w:val="20"/>
                  <w:szCs w:val="20"/>
                  <w:u w:val="single"/>
                  <w:lang w:eastAsia="ru-RU"/>
                </w:rPr>
                <w:t>.</w:t>
              </w:r>
              <w:proofErr w:type="spellStart"/>
              <w:r w:rsidRPr="009556D6">
                <w:rPr>
                  <w:rFonts w:ascii="Times New Roman" w:eastAsia="Times New Roman" w:hAnsi="Times New Roman" w:cs="Times New Roman"/>
                  <w:color w:val="0000FF"/>
                  <w:sz w:val="20"/>
                  <w:szCs w:val="20"/>
                  <w:u w:val="single"/>
                  <w:lang w:val="en-US" w:eastAsia="ru-RU"/>
                </w:rPr>
                <w:t>spbex</w:t>
              </w:r>
              <w:proofErr w:type="spellEnd"/>
              <w:r w:rsidRPr="009556D6">
                <w:rPr>
                  <w:rFonts w:ascii="Times New Roman" w:eastAsia="Times New Roman" w:hAnsi="Times New Roman" w:cs="Times New Roman"/>
                  <w:color w:val="0000FF"/>
                  <w:sz w:val="20"/>
                  <w:szCs w:val="20"/>
                  <w:u w:val="single"/>
                  <w:lang w:eastAsia="ru-RU"/>
                </w:rPr>
                <w:t>.</w:t>
              </w:r>
              <w:proofErr w:type="spellStart"/>
              <w:r w:rsidRPr="009556D6">
                <w:rPr>
                  <w:rFonts w:ascii="Times New Roman" w:eastAsia="Times New Roman" w:hAnsi="Times New Roman" w:cs="Times New Roman"/>
                  <w:color w:val="0000FF"/>
                  <w:sz w:val="20"/>
                  <w:szCs w:val="20"/>
                  <w:u w:val="single"/>
                  <w:lang w:val="en-US" w:eastAsia="ru-RU"/>
                </w:rPr>
                <w:t>ru</w:t>
              </w:r>
              <w:proofErr w:type="spellEnd"/>
            </w:hyperlink>
          </w:p>
          <w:p w:rsidR="009556D6" w:rsidRPr="009556D6" w:rsidRDefault="00266EB4" w:rsidP="009556D6">
            <w:pPr>
              <w:spacing w:after="0" w:line="240" w:lineRule="auto"/>
              <w:ind w:left="57"/>
              <w:rPr>
                <w:rFonts w:ascii="Times New Roman" w:eastAsia="Times New Roman" w:hAnsi="Times New Roman" w:cs="Times New Roman"/>
                <w:color w:val="000000"/>
                <w:sz w:val="20"/>
                <w:szCs w:val="20"/>
                <w:lang w:eastAsia="ru-RU"/>
              </w:rPr>
            </w:pPr>
            <w:hyperlink r:id="rId6" w:history="1">
              <w:r w:rsidR="009556D6" w:rsidRPr="009556D6">
                <w:rPr>
                  <w:rFonts w:ascii="Times New Roman" w:eastAsia="Times New Roman" w:hAnsi="Times New Roman" w:cs="Times New Roman"/>
                  <w:color w:val="0000FF"/>
                  <w:sz w:val="20"/>
                  <w:szCs w:val="20"/>
                  <w:u w:val="single"/>
                  <w:lang w:val="en-US" w:eastAsia="ru-RU"/>
                </w:rPr>
                <w:t>https</w:t>
              </w:r>
              <w:r w:rsidR="009556D6" w:rsidRPr="009556D6">
                <w:rPr>
                  <w:rFonts w:ascii="Times New Roman" w:eastAsia="Times New Roman" w:hAnsi="Times New Roman" w:cs="Times New Roman"/>
                  <w:color w:val="0000FF"/>
                  <w:sz w:val="20"/>
                  <w:szCs w:val="20"/>
                  <w:u w:val="single"/>
                  <w:lang w:eastAsia="ru-RU"/>
                </w:rPr>
                <w:t>://</w:t>
              </w:r>
              <w:r w:rsidR="009556D6" w:rsidRPr="009556D6">
                <w:rPr>
                  <w:rFonts w:ascii="Times New Roman" w:eastAsia="Times New Roman" w:hAnsi="Times New Roman" w:cs="Times New Roman"/>
                  <w:color w:val="0000FF"/>
                  <w:sz w:val="20"/>
                  <w:szCs w:val="20"/>
                  <w:u w:val="single"/>
                  <w:lang w:val="en-US" w:eastAsia="ru-RU"/>
                </w:rPr>
                <w:t>www</w:t>
              </w:r>
              <w:r w:rsidR="009556D6" w:rsidRPr="009556D6">
                <w:rPr>
                  <w:rFonts w:ascii="Times New Roman" w:eastAsia="Times New Roman" w:hAnsi="Times New Roman" w:cs="Times New Roman"/>
                  <w:color w:val="0000FF"/>
                  <w:sz w:val="20"/>
                  <w:szCs w:val="20"/>
                  <w:u w:val="single"/>
                  <w:lang w:eastAsia="ru-RU"/>
                </w:rPr>
                <w:t>.</w:t>
              </w:r>
              <w:r w:rsidR="009556D6" w:rsidRPr="009556D6">
                <w:rPr>
                  <w:rFonts w:ascii="Times New Roman" w:eastAsia="Times New Roman" w:hAnsi="Times New Roman" w:cs="Times New Roman"/>
                  <w:color w:val="0000FF"/>
                  <w:sz w:val="20"/>
                  <w:szCs w:val="20"/>
                  <w:u w:val="single"/>
                  <w:lang w:val="en-US" w:eastAsia="ru-RU"/>
                </w:rPr>
                <w:t>disclosure</w:t>
              </w:r>
              <w:r w:rsidR="009556D6" w:rsidRPr="009556D6">
                <w:rPr>
                  <w:rFonts w:ascii="Times New Roman" w:eastAsia="Times New Roman" w:hAnsi="Times New Roman" w:cs="Times New Roman"/>
                  <w:color w:val="0000FF"/>
                  <w:sz w:val="20"/>
                  <w:szCs w:val="20"/>
                  <w:u w:val="single"/>
                  <w:lang w:eastAsia="ru-RU"/>
                </w:rPr>
                <w:t>.</w:t>
              </w:r>
              <w:proofErr w:type="spellStart"/>
              <w:r w:rsidR="009556D6" w:rsidRPr="009556D6">
                <w:rPr>
                  <w:rFonts w:ascii="Times New Roman" w:eastAsia="Times New Roman" w:hAnsi="Times New Roman" w:cs="Times New Roman"/>
                  <w:color w:val="0000FF"/>
                  <w:sz w:val="20"/>
                  <w:szCs w:val="20"/>
                  <w:u w:val="single"/>
                  <w:lang w:val="en-US" w:eastAsia="ru-RU"/>
                </w:rPr>
                <w:t>ru</w:t>
              </w:r>
              <w:proofErr w:type="spellEnd"/>
              <w:r w:rsidR="009556D6" w:rsidRPr="009556D6">
                <w:rPr>
                  <w:rFonts w:ascii="Times New Roman" w:eastAsia="Times New Roman" w:hAnsi="Times New Roman" w:cs="Times New Roman"/>
                  <w:color w:val="0000FF"/>
                  <w:sz w:val="20"/>
                  <w:szCs w:val="20"/>
                  <w:u w:val="single"/>
                  <w:lang w:eastAsia="ru-RU"/>
                </w:rPr>
                <w:t>/</w:t>
              </w:r>
              <w:proofErr w:type="spellStart"/>
              <w:r w:rsidR="009556D6" w:rsidRPr="009556D6">
                <w:rPr>
                  <w:rFonts w:ascii="Times New Roman" w:eastAsia="Times New Roman" w:hAnsi="Times New Roman" w:cs="Times New Roman"/>
                  <w:color w:val="0000FF"/>
                  <w:sz w:val="20"/>
                  <w:szCs w:val="20"/>
                  <w:u w:val="single"/>
                  <w:lang w:val="en-US" w:eastAsia="ru-RU"/>
                </w:rPr>
                <w:t>rus</w:t>
              </w:r>
              <w:proofErr w:type="spellEnd"/>
              <w:r w:rsidR="009556D6" w:rsidRPr="009556D6">
                <w:rPr>
                  <w:rFonts w:ascii="Times New Roman" w:eastAsia="Times New Roman" w:hAnsi="Times New Roman" w:cs="Times New Roman"/>
                  <w:color w:val="0000FF"/>
                  <w:sz w:val="20"/>
                  <w:szCs w:val="20"/>
                  <w:u w:val="single"/>
                  <w:lang w:eastAsia="ru-RU"/>
                </w:rPr>
                <w:t>/</w:t>
              </w:r>
              <w:r w:rsidR="009556D6" w:rsidRPr="009556D6">
                <w:rPr>
                  <w:rFonts w:ascii="Times New Roman" w:eastAsia="Times New Roman" w:hAnsi="Times New Roman" w:cs="Times New Roman"/>
                  <w:color w:val="0000FF"/>
                  <w:sz w:val="20"/>
                  <w:szCs w:val="20"/>
                  <w:u w:val="single"/>
                  <w:lang w:val="en-US" w:eastAsia="ru-RU"/>
                </w:rPr>
                <w:t>events</w:t>
              </w:r>
              <w:r w:rsidR="009556D6" w:rsidRPr="009556D6">
                <w:rPr>
                  <w:rFonts w:ascii="Times New Roman" w:eastAsia="Times New Roman" w:hAnsi="Times New Roman" w:cs="Times New Roman"/>
                  <w:color w:val="0000FF"/>
                  <w:sz w:val="20"/>
                  <w:szCs w:val="20"/>
                  <w:u w:val="single"/>
                  <w:lang w:eastAsia="ru-RU"/>
                </w:rPr>
                <w:t>2</w:t>
              </w:r>
            </w:hyperlink>
          </w:p>
        </w:tc>
      </w:tr>
    </w:tbl>
    <w:p w:rsidR="009556D6" w:rsidRPr="009556D6" w:rsidRDefault="009556D6" w:rsidP="009556D6">
      <w:pPr>
        <w:autoSpaceDE w:val="0"/>
        <w:autoSpaceDN w:val="0"/>
        <w:spacing w:after="0" w:line="240" w:lineRule="auto"/>
        <w:rPr>
          <w:rFonts w:ascii="Times New Roman" w:eastAsia="Times New Roman" w:hAnsi="Times New Roman" w:cs="Times New Roman"/>
          <w:sz w:val="20"/>
          <w:szCs w:val="20"/>
          <w:lang w:eastAsia="ru-RU"/>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3"/>
      </w:tblGrid>
      <w:tr w:rsidR="009556D6" w:rsidRPr="009556D6" w:rsidTr="0063509F">
        <w:trPr>
          <w:cantSplit/>
          <w:trHeight w:val="284"/>
        </w:trPr>
        <w:tc>
          <w:tcPr>
            <w:tcW w:w="9923" w:type="dxa"/>
            <w:vAlign w:val="center"/>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2. Содержание сообщения</w:t>
            </w:r>
          </w:p>
        </w:tc>
      </w:tr>
      <w:tr w:rsidR="009556D6" w:rsidRPr="009556D6" w:rsidTr="0063509F">
        <w:trPr>
          <w:cantSplit/>
          <w:trHeight w:val="5574"/>
        </w:trPr>
        <w:tc>
          <w:tcPr>
            <w:tcW w:w="9923" w:type="dxa"/>
          </w:tcPr>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9556D6">
              <w:rPr>
                <w:rFonts w:ascii="Times New Roman" w:eastAsia="Times New Roman" w:hAnsi="Times New Roman" w:cs="Times New Roman"/>
                <w:b/>
                <w:sz w:val="18"/>
                <w:szCs w:val="18"/>
                <w:lang w:eastAsia="ru-RU"/>
              </w:rPr>
              <w:t xml:space="preserve">Николаев </w:t>
            </w:r>
            <w:r>
              <w:rPr>
                <w:rFonts w:ascii="Times New Roman" w:eastAsia="Times New Roman" w:hAnsi="Times New Roman" w:cs="Times New Roman"/>
                <w:b/>
                <w:sz w:val="18"/>
                <w:szCs w:val="18"/>
                <w:lang w:eastAsia="ru-RU"/>
              </w:rPr>
              <w:t>Виктор Васильевич</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(прямое распоряжение; косвенное распоряжение): </w:t>
            </w:r>
            <w:r w:rsidRPr="009556D6">
              <w:rPr>
                <w:rFonts w:ascii="Times New Roman" w:eastAsia="Times New Roman" w:hAnsi="Times New Roman" w:cs="Times New Roman"/>
                <w:b/>
                <w:sz w:val="18"/>
                <w:szCs w:val="18"/>
                <w:lang w:eastAsia="ru-RU"/>
              </w:rPr>
              <w:t>прямое распоряжение</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2.3. В 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(самостоятельное распоряжение; совместное распоряжение с иными лицами): </w:t>
            </w:r>
            <w:r w:rsidRPr="009556D6">
              <w:rPr>
                <w:rFonts w:ascii="Times New Roman" w:eastAsia="Times New Roman" w:hAnsi="Times New Roman" w:cs="Times New Roman"/>
                <w:b/>
                <w:sz w:val="18"/>
                <w:szCs w:val="18"/>
                <w:lang w:eastAsia="ru-RU"/>
              </w:rPr>
              <w:t>самостоятельное распоряжение</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2.5. В случае приобретения лицом права совместного распоряжения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 </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Pr="009556D6">
              <w:rPr>
                <w:rFonts w:ascii="Times New Roman" w:eastAsia="Times New Roman" w:hAnsi="Times New Roman" w:cs="Times New Roman"/>
                <w:b/>
                <w:sz w:val="18"/>
                <w:szCs w:val="18"/>
                <w:lang w:eastAsia="ru-RU"/>
              </w:rPr>
              <w:t>иное основание</w:t>
            </w:r>
          </w:p>
          <w:p w:rsidR="00266EB4" w:rsidRDefault="009556D6" w:rsidP="009556D6">
            <w:pPr>
              <w:autoSpaceDE w:val="0"/>
              <w:autoSpaceDN w:val="0"/>
              <w:adjustRightInd w:val="0"/>
              <w:spacing w:after="0" w:line="240" w:lineRule="auto"/>
              <w:ind w:firstLine="539"/>
              <w:jc w:val="both"/>
              <w:rPr>
                <w:rFonts w:ascii="Times New Roman" w:eastAsia="Times New Roman" w:hAnsi="Times New Roman" w:cs="Times New Roman"/>
                <w:b/>
                <w:sz w:val="18"/>
                <w:szCs w:val="18"/>
                <w:lang w:eastAsia="ru-RU"/>
              </w:rPr>
            </w:pPr>
            <w:r w:rsidRPr="009556D6">
              <w:rPr>
                <w:rFonts w:ascii="Times New Roman" w:eastAsia="Times New Roman" w:hAnsi="Times New Roman" w:cs="Times New Roman"/>
                <w:sz w:val="18"/>
                <w:szCs w:val="18"/>
                <w:lang w:eastAsia="ru-RU"/>
              </w:rPr>
              <w:t xml:space="preserve">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00266EB4" w:rsidRPr="00266EB4">
              <w:rPr>
                <w:rFonts w:ascii="Times New Roman" w:eastAsia="Times New Roman" w:hAnsi="Times New Roman" w:cs="Times New Roman"/>
                <w:b/>
                <w:sz w:val="18"/>
                <w:szCs w:val="18"/>
                <w:lang w:eastAsia="ru-RU"/>
              </w:rPr>
              <w:t>991 акция (22,34%)</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bookmarkStart w:id="0" w:name="_GoBack"/>
            <w:bookmarkEnd w:id="0"/>
            <w:r w:rsidRPr="009556D6">
              <w:rPr>
                <w:rFonts w:ascii="Times New Roman" w:eastAsia="Times New Roman" w:hAnsi="Times New Roman" w:cs="Times New Roman"/>
                <w:sz w:val="18"/>
                <w:szCs w:val="18"/>
                <w:lang w:eastAsia="ru-RU"/>
              </w:rPr>
              <w:t xml:space="preserve">2.8.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00266EB4">
              <w:rPr>
                <w:rFonts w:ascii="Times New Roman" w:eastAsia="Times New Roman" w:hAnsi="Times New Roman" w:cs="Times New Roman"/>
                <w:b/>
                <w:sz w:val="18"/>
                <w:szCs w:val="18"/>
                <w:lang w:eastAsia="ru-RU"/>
              </w:rPr>
              <w:t>0</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b/>
                <w:sz w:val="18"/>
                <w:szCs w:val="18"/>
                <w:lang w:eastAsia="ru-RU"/>
              </w:rPr>
            </w:pPr>
            <w:r w:rsidRPr="009556D6">
              <w:rPr>
                <w:rFonts w:ascii="Times New Roman" w:eastAsia="Times New Roman" w:hAnsi="Times New Roman" w:cs="Times New Roman"/>
                <w:sz w:val="18"/>
                <w:szCs w:val="18"/>
                <w:lang w:eastAsia="ru-RU"/>
              </w:rPr>
              <w:t xml:space="preserve">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266EB4">
              <w:rPr>
                <w:rFonts w:ascii="Times New Roman" w:eastAsia="Times New Roman" w:hAnsi="Times New Roman" w:cs="Times New Roman"/>
                <w:b/>
                <w:sz w:val="18"/>
                <w:szCs w:val="18"/>
                <w:lang w:eastAsia="ru-RU"/>
              </w:rPr>
              <w:t>26</w:t>
            </w:r>
            <w:r w:rsidRPr="009556D6">
              <w:rPr>
                <w:rFonts w:ascii="Times New Roman" w:eastAsia="Times New Roman" w:hAnsi="Times New Roman" w:cs="Times New Roman"/>
                <w:b/>
                <w:sz w:val="18"/>
                <w:szCs w:val="18"/>
                <w:lang w:eastAsia="ru-RU"/>
              </w:rPr>
              <w:t>.0</w:t>
            </w:r>
            <w:r w:rsidR="00266EB4">
              <w:rPr>
                <w:rFonts w:ascii="Times New Roman" w:eastAsia="Times New Roman" w:hAnsi="Times New Roman" w:cs="Times New Roman"/>
                <w:b/>
                <w:sz w:val="18"/>
                <w:szCs w:val="18"/>
                <w:lang w:eastAsia="ru-RU"/>
              </w:rPr>
              <w:t>1</w:t>
            </w:r>
            <w:r w:rsidRPr="009556D6">
              <w:rPr>
                <w:rFonts w:ascii="Times New Roman" w:eastAsia="Times New Roman" w:hAnsi="Times New Roman" w:cs="Times New Roman"/>
                <w:b/>
                <w:sz w:val="18"/>
                <w:szCs w:val="18"/>
                <w:lang w:eastAsia="ru-RU"/>
              </w:rPr>
              <w:t>.202</w:t>
            </w:r>
            <w:r w:rsidR="00266EB4">
              <w:rPr>
                <w:rFonts w:ascii="Times New Roman" w:eastAsia="Times New Roman" w:hAnsi="Times New Roman" w:cs="Times New Roman"/>
                <w:b/>
                <w:sz w:val="18"/>
                <w:szCs w:val="18"/>
                <w:lang w:eastAsia="ru-RU"/>
              </w:rPr>
              <w:t>2</w:t>
            </w:r>
            <w:r w:rsidRPr="009556D6">
              <w:rPr>
                <w:rFonts w:ascii="Times New Roman" w:eastAsia="Times New Roman" w:hAnsi="Times New Roman" w:cs="Times New Roman"/>
                <w:b/>
                <w:sz w:val="18"/>
                <w:szCs w:val="18"/>
                <w:lang w:eastAsia="ru-RU"/>
              </w:rPr>
              <w:t>г.</w:t>
            </w:r>
          </w:p>
          <w:p w:rsidR="009556D6" w:rsidRPr="009556D6" w:rsidRDefault="009556D6" w:rsidP="009556D6">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tc>
      </w:tr>
    </w:tbl>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432"/>
        <w:gridCol w:w="198"/>
        <w:gridCol w:w="1410"/>
        <w:gridCol w:w="415"/>
        <w:gridCol w:w="297"/>
        <w:gridCol w:w="30"/>
        <w:gridCol w:w="2605"/>
        <w:gridCol w:w="142"/>
        <w:gridCol w:w="2968"/>
      </w:tblGrid>
      <w:tr w:rsidR="009556D6" w:rsidRPr="009556D6" w:rsidTr="0063509F">
        <w:trPr>
          <w:cantSplit/>
          <w:trHeight w:val="284"/>
        </w:trPr>
        <w:tc>
          <w:tcPr>
            <w:tcW w:w="9631" w:type="dxa"/>
            <w:gridSpan w:val="10"/>
            <w:vAlign w:val="center"/>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3. Подпись</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86" w:type="dxa"/>
            <w:gridSpan w:val="6"/>
            <w:vMerge w:val="restart"/>
            <w:tcBorders>
              <w:top w:val="nil"/>
              <w:left w:val="single" w:sz="4" w:space="0" w:color="auto"/>
              <w:bottom w:val="nil"/>
              <w:right w:val="nil"/>
            </w:tcBorders>
            <w:vAlign w:val="bottom"/>
          </w:tcPr>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3.1. Наименование должности</w:t>
            </w:r>
            <w:r w:rsidRPr="009556D6">
              <w:rPr>
                <w:rFonts w:ascii="Times New Roman" w:eastAsia="Times New Roman" w:hAnsi="Times New Roman" w:cs="Times New Roman"/>
                <w:color w:val="000000"/>
                <w:sz w:val="20"/>
                <w:szCs w:val="20"/>
                <w:lang w:eastAsia="ru-RU"/>
              </w:rPr>
              <w:br/>
              <w:t>уполномоченного лица эмитента</w:t>
            </w:r>
          </w:p>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Генеральный директор </w:t>
            </w:r>
          </w:p>
        </w:tc>
        <w:tc>
          <w:tcPr>
            <w:tcW w:w="2635" w:type="dxa"/>
            <w:gridSpan w:val="2"/>
            <w:tcBorders>
              <w:top w:val="nil"/>
              <w:left w:val="nil"/>
              <w:bottom w:val="single" w:sz="4" w:space="0" w:color="auto"/>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142" w:type="dxa"/>
            <w:tcBorders>
              <w:top w:val="nil"/>
              <w:left w:val="nil"/>
              <w:bottom w:val="nil"/>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2968" w:type="dxa"/>
            <w:tcBorders>
              <w:top w:val="nil"/>
              <w:left w:val="nil"/>
              <w:bottom w:val="nil"/>
              <w:right w:val="single" w:sz="4" w:space="0" w:color="auto"/>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И. О. Фамилия</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86" w:type="dxa"/>
            <w:gridSpan w:val="6"/>
            <w:vMerge/>
            <w:tcBorders>
              <w:top w:val="nil"/>
              <w:left w:val="single" w:sz="4" w:space="0" w:color="auto"/>
              <w:bottom w:val="nil"/>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2635" w:type="dxa"/>
            <w:gridSpan w:val="2"/>
            <w:tcBorders>
              <w:top w:val="nil"/>
              <w:left w:val="nil"/>
              <w:bottom w:val="nil"/>
              <w:right w:val="nil"/>
            </w:tcBorders>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(подпись)</w:t>
            </w:r>
          </w:p>
        </w:tc>
        <w:tc>
          <w:tcPr>
            <w:tcW w:w="142" w:type="dxa"/>
            <w:tcBorders>
              <w:top w:val="nil"/>
              <w:left w:val="nil"/>
              <w:bottom w:val="nil"/>
              <w:right w:val="nil"/>
            </w:tcBorders>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2968" w:type="dxa"/>
            <w:tcBorders>
              <w:top w:val="nil"/>
              <w:left w:val="nil"/>
              <w:bottom w:val="nil"/>
              <w:right w:val="single" w:sz="4" w:space="0" w:color="auto"/>
            </w:tcBorders>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Белинский А.А.</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1" w:type="dxa"/>
            <w:gridSpan w:val="10"/>
            <w:tcBorders>
              <w:top w:val="nil"/>
              <w:left w:val="single" w:sz="4" w:space="0" w:color="auto"/>
              <w:bottom w:val="nil"/>
              <w:right w:val="single" w:sz="4" w:space="0" w:color="auto"/>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134" w:type="dxa"/>
            <w:tcBorders>
              <w:top w:val="nil"/>
              <w:left w:val="single" w:sz="4" w:space="0" w:color="auto"/>
              <w:right w:val="nil"/>
            </w:tcBorders>
            <w:vAlign w:val="bottom"/>
          </w:tcPr>
          <w:p w:rsidR="009556D6" w:rsidRPr="009556D6" w:rsidRDefault="009556D6" w:rsidP="009556D6">
            <w:pPr>
              <w:tabs>
                <w:tab w:val="right" w:pos="1134"/>
              </w:tabs>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3.2. Дата</w:t>
            </w:r>
            <w:r w:rsidRPr="009556D6">
              <w:rPr>
                <w:rFonts w:ascii="Times New Roman" w:eastAsia="Times New Roman" w:hAnsi="Times New Roman" w:cs="Times New Roman"/>
                <w:color w:val="000000"/>
                <w:sz w:val="20"/>
                <w:szCs w:val="20"/>
                <w:lang w:eastAsia="ru-RU"/>
              </w:rPr>
              <w:tab/>
              <w:t>«</w:t>
            </w:r>
          </w:p>
        </w:tc>
        <w:tc>
          <w:tcPr>
            <w:tcW w:w="432" w:type="dxa"/>
            <w:tcBorders>
              <w:top w:val="nil"/>
              <w:left w:val="nil"/>
              <w:bottom w:val="single" w:sz="4" w:space="0" w:color="auto"/>
              <w:right w:val="nil"/>
            </w:tcBorders>
            <w:vAlign w:val="bottom"/>
          </w:tcPr>
          <w:p w:rsidR="009556D6" w:rsidRPr="009556D6" w:rsidRDefault="00266EB4" w:rsidP="009556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198" w:type="dxa"/>
            <w:tcBorders>
              <w:top w:val="nil"/>
              <w:left w:val="nil"/>
              <w:right w:val="nil"/>
            </w:tcBorders>
            <w:vAlign w:val="bottom"/>
          </w:tcPr>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w:t>
            </w:r>
          </w:p>
        </w:tc>
        <w:tc>
          <w:tcPr>
            <w:tcW w:w="1410" w:type="dxa"/>
            <w:tcBorders>
              <w:top w:val="nil"/>
              <w:left w:val="nil"/>
              <w:bottom w:val="single" w:sz="4" w:space="0" w:color="auto"/>
              <w:right w:val="nil"/>
            </w:tcBorders>
            <w:vAlign w:val="bottom"/>
          </w:tcPr>
          <w:p w:rsidR="009556D6" w:rsidRPr="009556D6" w:rsidRDefault="00266EB4" w:rsidP="009556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января</w:t>
            </w:r>
          </w:p>
        </w:tc>
        <w:tc>
          <w:tcPr>
            <w:tcW w:w="415" w:type="dxa"/>
            <w:tcBorders>
              <w:top w:val="nil"/>
              <w:left w:val="nil"/>
              <w:right w:val="nil"/>
            </w:tcBorders>
            <w:vAlign w:val="bottom"/>
          </w:tcPr>
          <w:p w:rsidR="009556D6" w:rsidRPr="009556D6" w:rsidRDefault="009556D6" w:rsidP="009556D6">
            <w:pPr>
              <w:spacing w:after="0" w:line="240" w:lineRule="auto"/>
              <w:jc w:val="right"/>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20</w:t>
            </w:r>
          </w:p>
        </w:tc>
        <w:tc>
          <w:tcPr>
            <w:tcW w:w="327" w:type="dxa"/>
            <w:gridSpan w:val="2"/>
            <w:tcBorders>
              <w:top w:val="nil"/>
              <w:left w:val="nil"/>
              <w:bottom w:val="single" w:sz="4" w:space="0" w:color="auto"/>
              <w:right w:val="nil"/>
            </w:tcBorders>
            <w:vAlign w:val="bottom"/>
          </w:tcPr>
          <w:p w:rsidR="009556D6" w:rsidRPr="009556D6" w:rsidRDefault="00266EB4" w:rsidP="009556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5715" w:type="dxa"/>
            <w:gridSpan w:val="3"/>
            <w:tcBorders>
              <w:top w:val="nil"/>
              <w:left w:val="nil"/>
              <w:right w:val="single" w:sz="4" w:space="0" w:color="auto"/>
            </w:tcBorders>
            <w:vAlign w:val="bottom"/>
          </w:tcPr>
          <w:p w:rsidR="009556D6" w:rsidRPr="009556D6" w:rsidRDefault="009556D6" w:rsidP="009556D6">
            <w:pPr>
              <w:tabs>
                <w:tab w:val="left" w:pos="1046"/>
              </w:tabs>
              <w:autoSpaceDE w:val="0"/>
              <w:autoSpaceDN w:val="0"/>
              <w:spacing w:after="0" w:line="240" w:lineRule="auto"/>
              <w:rPr>
                <w:rFonts w:ascii="Times New Roman" w:eastAsia="Times New Roman" w:hAnsi="Times New Roman" w:cs="Times New Roman"/>
                <w:sz w:val="20"/>
                <w:szCs w:val="20"/>
                <w:lang w:eastAsia="ru-RU"/>
              </w:rPr>
            </w:pPr>
            <w:r w:rsidRPr="009556D6">
              <w:rPr>
                <w:rFonts w:ascii="Times New Roman" w:eastAsia="Times New Roman" w:hAnsi="Times New Roman" w:cs="Times New Roman"/>
                <w:sz w:val="20"/>
                <w:szCs w:val="20"/>
                <w:lang w:eastAsia="ru-RU"/>
              </w:rPr>
              <w:t xml:space="preserve"> г.</w:t>
            </w:r>
            <w:r w:rsidRPr="009556D6">
              <w:rPr>
                <w:rFonts w:ascii="Times New Roman" w:eastAsia="Times New Roman" w:hAnsi="Times New Roman" w:cs="Times New Roman"/>
                <w:sz w:val="20"/>
                <w:szCs w:val="20"/>
                <w:lang w:eastAsia="ru-RU"/>
              </w:rPr>
              <w:tab/>
              <w:t>М. П.</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1" w:type="dxa"/>
            <w:gridSpan w:val="10"/>
            <w:tcBorders>
              <w:top w:val="nil"/>
              <w:left w:val="single" w:sz="4" w:space="0" w:color="auto"/>
              <w:bottom w:val="single" w:sz="4" w:space="0" w:color="auto"/>
              <w:right w:val="single" w:sz="4" w:space="0" w:color="auto"/>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r>
    </w:tbl>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p>
    <w:p w:rsidR="00B6185D" w:rsidRDefault="00B6185D"/>
    <w:sectPr w:rsidR="00B6185D" w:rsidSect="0046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Arial Unicode MS"/>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A071A"/>
    <w:multiLevelType w:val="multilevel"/>
    <w:tmpl w:val="28FE0E8A"/>
    <w:lvl w:ilvl="0">
      <w:start w:val="1"/>
      <w:numFmt w:val="decimal"/>
      <w:lvlText w:val="%1."/>
      <w:lvlJc w:val="left"/>
      <w:pPr>
        <w:tabs>
          <w:tab w:val="num" w:pos="396"/>
        </w:tabs>
        <w:ind w:left="396" w:hanging="396"/>
      </w:pPr>
      <w:rPr>
        <w:rFonts w:cs="Times New Roman" w:hint="default"/>
      </w:rPr>
    </w:lvl>
    <w:lvl w:ilvl="1">
      <w:start w:val="1"/>
      <w:numFmt w:val="decimal"/>
      <w:lvlText w:val="%1.%2."/>
      <w:lvlJc w:val="left"/>
      <w:pPr>
        <w:tabs>
          <w:tab w:val="num" w:pos="453"/>
        </w:tabs>
        <w:ind w:left="453" w:hanging="396"/>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D6"/>
    <w:rsid w:val="00266EB4"/>
    <w:rsid w:val="009556D6"/>
    <w:rsid w:val="00B6185D"/>
    <w:rsid w:val="00DA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557340"/>
  <w15:chartTrackingRefBased/>
  <w15:docId w15:val="{1B75204B-869B-4136-BA08-03006910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losure.ru/rus/events2" TargetMode="External"/><Relationship Id="rId5" Type="http://schemas.openxmlformats.org/officeDocument/2006/relationships/hyperlink" Target="http://www.spb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Юлия Владимировна</dc:creator>
  <cp:keywords/>
  <dc:description/>
  <cp:lastModifiedBy>Литвинова Юлия Владимировна</cp:lastModifiedBy>
  <cp:revision>2</cp:revision>
  <cp:lastPrinted>2021-10-15T12:22:00Z</cp:lastPrinted>
  <dcterms:created xsi:type="dcterms:W3CDTF">2022-01-26T14:29:00Z</dcterms:created>
  <dcterms:modified xsi:type="dcterms:W3CDTF">2022-01-26T14:29:00Z</dcterms:modified>
</cp:coreProperties>
</file>