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F5" w:rsidRPr="00C1545D" w:rsidRDefault="00BE6CF5" w:rsidP="000D26EB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C1545D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BE6CF5" w:rsidRPr="00C1545D" w:rsidRDefault="00BE6CF5" w:rsidP="000D26EB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BE6CF5" w:rsidRPr="00C1545D" w:rsidRDefault="00BE6CF5" w:rsidP="000D26EB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BE6CF5" w:rsidRPr="00C1545D" w:rsidRDefault="0016128A" w:rsidP="000D26EB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 180 от 27.12.</w:t>
      </w:r>
      <w:r w:rsidR="00BE6CF5" w:rsidRPr="00C1545D">
        <w:rPr>
          <w:rFonts w:ascii="Times New Roman" w:hAnsi="Times New Roman"/>
          <w:sz w:val="24"/>
          <w:szCs w:val="24"/>
        </w:rPr>
        <w:t xml:space="preserve"> 2021 г.)</w:t>
      </w:r>
    </w:p>
    <w:p w:rsidR="000C1DE8" w:rsidRPr="00C1545D" w:rsidRDefault="000C1DE8" w:rsidP="000D26EB">
      <w:pPr>
        <w:pStyle w:val="Default"/>
        <w:spacing w:after="18"/>
        <w:ind w:firstLine="709"/>
        <w:jc w:val="both"/>
        <w:rPr>
          <w:color w:val="auto"/>
        </w:rPr>
      </w:pPr>
    </w:p>
    <w:p w:rsidR="000C1DE8" w:rsidRPr="00C1545D" w:rsidRDefault="000C1DE8" w:rsidP="000D26EB">
      <w:pPr>
        <w:pStyle w:val="Default"/>
        <w:spacing w:after="18"/>
        <w:ind w:firstLine="709"/>
        <w:jc w:val="both"/>
        <w:rPr>
          <w:color w:val="auto"/>
        </w:rPr>
      </w:pPr>
    </w:p>
    <w:p w:rsidR="00147EAF" w:rsidRPr="00C1545D" w:rsidRDefault="006262D4" w:rsidP="000D26EB">
      <w:pPr>
        <w:pStyle w:val="Default"/>
        <w:spacing w:after="18"/>
        <w:ind w:firstLine="709"/>
        <w:jc w:val="center"/>
        <w:rPr>
          <w:b/>
          <w:color w:val="auto"/>
          <w:sz w:val="28"/>
        </w:rPr>
      </w:pPr>
      <w:r w:rsidRPr="00C1545D">
        <w:rPr>
          <w:b/>
          <w:color w:val="auto"/>
          <w:sz w:val="28"/>
        </w:rPr>
        <w:t xml:space="preserve">Маркетинговая программа </w:t>
      </w:r>
      <w:r w:rsidR="00147EAF" w:rsidRPr="00C1545D">
        <w:rPr>
          <w:b/>
          <w:color w:val="auto"/>
          <w:sz w:val="28"/>
        </w:rPr>
        <w:t xml:space="preserve">АО </w:t>
      </w:r>
      <w:r w:rsidR="00F96B39" w:rsidRPr="00C1545D">
        <w:rPr>
          <w:b/>
          <w:color w:val="auto"/>
          <w:sz w:val="28"/>
        </w:rPr>
        <w:t>«</w:t>
      </w:r>
      <w:r w:rsidR="00147EAF" w:rsidRPr="00C1545D">
        <w:rPr>
          <w:b/>
          <w:color w:val="auto"/>
          <w:sz w:val="28"/>
        </w:rPr>
        <w:t xml:space="preserve">Биржа </w:t>
      </w:r>
      <w:r w:rsidR="00F96B39" w:rsidRPr="00C1545D">
        <w:rPr>
          <w:b/>
          <w:color w:val="auto"/>
          <w:sz w:val="28"/>
        </w:rPr>
        <w:t>«</w:t>
      </w:r>
      <w:r w:rsidR="00147EAF" w:rsidRPr="00C1545D">
        <w:rPr>
          <w:b/>
          <w:color w:val="auto"/>
          <w:sz w:val="28"/>
        </w:rPr>
        <w:t>Санкт-Петербург</w:t>
      </w:r>
      <w:r w:rsidR="00F96B39" w:rsidRPr="00C1545D">
        <w:rPr>
          <w:b/>
          <w:color w:val="auto"/>
          <w:sz w:val="28"/>
        </w:rPr>
        <w:t>»</w:t>
      </w:r>
    </w:p>
    <w:p w:rsidR="000C1DE8" w:rsidRPr="00C1545D" w:rsidRDefault="000C1DE8" w:rsidP="000D26EB">
      <w:pPr>
        <w:pStyle w:val="Default"/>
        <w:spacing w:after="18"/>
        <w:ind w:firstLine="709"/>
        <w:jc w:val="both"/>
        <w:rPr>
          <w:color w:val="auto"/>
        </w:rPr>
      </w:pPr>
      <w:bookmarkStart w:id="0" w:name="_GoBack"/>
      <w:bookmarkEnd w:id="0"/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b/>
          <w:bCs/>
          <w:color w:val="auto"/>
        </w:rPr>
        <w:t xml:space="preserve">1. Общие положения </w:t>
      </w:r>
    </w:p>
    <w:p w:rsidR="0085009A" w:rsidRPr="00C1545D" w:rsidRDefault="006262D4" w:rsidP="000D26EB">
      <w:pPr>
        <w:keepNext/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1.1. Настоящая Маркетинговая программа (далее – </w:t>
      </w:r>
      <w:r w:rsidR="006A269F" w:rsidRPr="00C1545D">
        <w:rPr>
          <w:rFonts w:ascii="Times New Roman" w:hAnsi="Times New Roman"/>
          <w:sz w:val="24"/>
          <w:szCs w:val="24"/>
        </w:rPr>
        <w:t>«Программа»</w:t>
      </w:r>
      <w:r w:rsidRPr="00C1545D">
        <w:rPr>
          <w:rFonts w:ascii="Times New Roman" w:hAnsi="Times New Roman"/>
          <w:sz w:val="24"/>
          <w:szCs w:val="24"/>
        </w:rPr>
        <w:t xml:space="preserve">) представляет собой комплекс мероприятий, осуществляемых </w:t>
      </w:r>
      <w:r w:rsidR="00147EAF" w:rsidRPr="00C1545D">
        <w:rPr>
          <w:rFonts w:ascii="Times New Roman" w:hAnsi="Times New Roman"/>
          <w:sz w:val="24"/>
          <w:szCs w:val="24"/>
        </w:rPr>
        <w:t xml:space="preserve">АО </w:t>
      </w:r>
      <w:r w:rsidR="00F96B39" w:rsidRPr="00C1545D">
        <w:rPr>
          <w:rFonts w:ascii="Times New Roman" w:hAnsi="Times New Roman"/>
          <w:sz w:val="24"/>
          <w:szCs w:val="24"/>
        </w:rPr>
        <w:t>«</w:t>
      </w:r>
      <w:r w:rsidR="00147EAF" w:rsidRPr="00C1545D">
        <w:rPr>
          <w:rFonts w:ascii="Times New Roman" w:hAnsi="Times New Roman"/>
          <w:sz w:val="24"/>
          <w:szCs w:val="24"/>
        </w:rPr>
        <w:t xml:space="preserve">Биржа </w:t>
      </w:r>
      <w:r w:rsidR="00F96B39" w:rsidRPr="00C1545D">
        <w:rPr>
          <w:rFonts w:ascii="Times New Roman" w:hAnsi="Times New Roman"/>
          <w:sz w:val="24"/>
          <w:szCs w:val="24"/>
        </w:rPr>
        <w:t>«</w:t>
      </w:r>
      <w:r w:rsidR="00147EAF" w:rsidRPr="00C1545D">
        <w:rPr>
          <w:rFonts w:ascii="Times New Roman" w:hAnsi="Times New Roman"/>
          <w:sz w:val="24"/>
          <w:szCs w:val="24"/>
        </w:rPr>
        <w:t>Санкт-Петербург</w:t>
      </w:r>
      <w:r w:rsidR="00F96B39" w:rsidRPr="00C1545D">
        <w:rPr>
          <w:rFonts w:ascii="Times New Roman" w:hAnsi="Times New Roman"/>
          <w:sz w:val="24"/>
          <w:szCs w:val="24"/>
        </w:rPr>
        <w:t xml:space="preserve">» </w:t>
      </w:r>
      <w:r w:rsidRPr="00C1545D">
        <w:rPr>
          <w:rFonts w:ascii="Times New Roman" w:hAnsi="Times New Roman"/>
          <w:sz w:val="24"/>
          <w:szCs w:val="24"/>
        </w:rPr>
        <w:t xml:space="preserve">(далее – </w:t>
      </w:r>
      <w:r w:rsidR="006A269F" w:rsidRPr="00C1545D">
        <w:rPr>
          <w:rFonts w:ascii="Times New Roman" w:hAnsi="Times New Roman"/>
          <w:sz w:val="24"/>
          <w:szCs w:val="24"/>
        </w:rPr>
        <w:t>«Биржа»</w:t>
      </w:r>
      <w:r w:rsidRPr="00C1545D">
        <w:rPr>
          <w:rFonts w:ascii="Times New Roman" w:hAnsi="Times New Roman"/>
          <w:sz w:val="24"/>
          <w:szCs w:val="24"/>
        </w:rPr>
        <w:t xml:space="preserve">), направленных на стимулирование </w:t>
      </w:r>
      <w:r w:rsidR="00DA1E04" w:rsidRPr="00C1545D">
        <w:rPr>
          <w:rFonts w:ascii="Times New Roman" w:hAnsi="Times New Roman"/>
          <w:sz w:val="24"/>
          <w:szCs w:val="24"/>
        </w:rPr>
        <w:t xml:space="preserve">увеличения объемов биржевых торгов </w:t>
      </w:r>
      <w:r w:rsidR="008A6AF4" w:rsidRPr="00C1545D">
        <w:rPr>
          <w:rFonts w:ascii="Times New Roman" w:hAnsi="Times New Roman"/>
          <w:sz w:val="24"/>
          <w:szCs w:val="24"/>
        </w:rPr>
        <w:t>товарн</w:t>
      </w:r>
      <w:r w:rsidR="008838A8">
        <w:rPr>
          <w:rFonts w:ascii="Times New Roman" w:hAnsi="Times New Roman"/>
          <w:sz w:val="24"/>
          <w:szCs w:val="24"/>
        </w:rPr>
        <w:t>ой</w:t>
      </w:r>
      <w:r w:rsidR="008A6AF4" w:rsidRPr="00C1545D">
        <w:rPr>
          <w:rFonts w:ascii="Times New Roman" w:hAnsi="Times New Roman"/>
          <w:sz w:val="24"/>
          <w:szCs w:val="24"/>
        </w:rPr>
        <w:t xml:space="preserve"> групп</w:t>
      </w:r>
      <w:r w:rsidR="008838A8">
        <w:rPr>
          <w:rFonts w:ascii="Times New Roman" w:hAnsi="Times New Roman"/>
          <w:sz w:val="24"/>
          <w:szCs w:val="24"/>
        </w:rPr>
        <w:t>ой</w:t>
      </w:r>
      <w:r w:rsidR="008A6AF4" w:rsidRPr="00C1545D">
        <w:rPr>
          <w:rFonts w:ascii="Times New Roman" w:hAnsi="Times New Roman"/>
          <w:sz w:val="24"/>
          <w:szCs w:val="24"/>
        </w:rPr>
        <w:t xml:space="preserve"> «</w:t>
      </w:r>
      <w:r w:rsidR="008838A8">
        <w:rPr>
          <w:rFonts w:ascii="Times New Roman" w:hAnsi="Times New Roman"/>
          <w:sz w:val="24"/>
          <w:szCs w:val="24"/>
        </w:rPr>
        <w:t>Са</w:t>
      </w:r>
      <w:r w:rsidR="001B63D2">
        <w:rPr>
          <w:rFonts w:ascii="Times New Roman" w:hAnsi="Times New Roman"/>
          <w:sz w:val="24"/>
          <w:szCs w:val="24"/>
        </w:rPr>
        <w:t>х</w:t>
      </w:r>
      <w:r w:rsidR="008838A8">
        <w:rPr>
          <w:rFonts w:ascii="Times New Roman" w:hAnsi="Times New Roman"/>
          <w:sz w:val="24"/>
          <w:szCs w:val="24"/>
        </w:rPr>
        <w:t>ар</w:t>
      </w:r>
      <w:r w:rsidR="008A6AF4" w:rsidRPr="00C1545D">
        <w:rPr>
          <w:rFonts w:ascii="Times New Roman" w:hAnsi="Times New Roman"/>
          <w:sz w:val="24"/>
          <w:szCs w:val="24"/>
        </w:rPr>
        <w:t>»</w:t>
      </w:r>
      <w:r w:rsidR="009E6499" w:rsidRPr="00C1545D">
        <w:rPr>
          <w:rFonts w:ascii="Times New Roman" w:hAnsi="Times New Roman"/>
          <w:sz w:val="24"/>
          <w:szCs w:val="24"/>
        </w:rPr>
        <w:t xml:space="preserve"> </w:t>
      </w:r>
      <w:r w:rsidR="00DA1E04" w:rsidRPr="00C1545D">
        <w:rPr>
          <w:rFonts w:ascii="Times New Roman" w:hAnsi="Times New Roman"/>
          <w:sz w:val="24"/>
          <w:szCs w:val="24"/>
        </w:rPr>
        <w:t>в отделе «Продукция агропромышленного комплекса»</w:t>
      </w:r>
      <w:r w:rsidR="00184AA0" w:rsidRPr="00C1545D">
        <w:rPr>
          <w:rFonts w:ascii="Times New Roman" w:hAnsi="Times New Roman"/>
          <w:sz w:val="24"/>
          <w:szCs w:val="24"/>
        </w:rPr>
        <w:t>.</w:t>
      </w:r>
    </w:p>
    <w:p w:rsidR="006262D4" w:rsidRPr="00C1545D" w:rsidRDefault="006262D4" w:rsidP="0085009A">
      <w:pPr>
        <w:keepNext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1.2. Условия Программы представляет собой стандартную форму договора присоединения в смысле статьи 428 Гражданского кодекса Российской Федерации. </w:t>
      </w: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1.3. По решению </w:t>
      </w:r>
      <w:r w:rsidR="00147EAF" w:rsidRPr="00C1545D">
        <w:rPr>
          <w:color w:val="auto"/>
        </w:rPr>
        <w:t xml:space="preserve">Биржи </w:t>
      </w:r>
      <w:r w:rsidRPr="00C1545D">
        <w:rPr>
          <w:color w:val="auto"/>
        </w:rPr>
        <w:t xml:space="preserve">могут быть внесены изменения, ее действие может быть приостановлено или прекращено. </w:t>
      </w:r>
    </w:p>
    <w:p w:rsidR="006262D4" w:rsidRPr="00C1545D" w:rsidRDefault="00B57A77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>1.3.1.</w:t>
      </w:r>
      <w:r w:rsidR="009713B9" w:rsidRPr="00C1545D">
        <w:rPr>
          <w:color w:val="auto"/>
        </w:rPr>
        <w:t xml:space="preserve"> </w:t>
      </w:r>
      <w:r w:rsidR="006262D4" w:rsidRPr="00C1545D">
        <w:rPr>
          <w:color w:val="auto"/>
        </w:rPr>
        <w:t xml:space="preserve">В случае внесения изменений в Программу все договоры, заключенные путем присоединения к Программе, считаются измененными соответствующим образом в дату вступления в силу изменений в Программу. </w:t>
      </w:r>
    </w:p>
    <w:p w:rsidR="006262D4" w:rsidRPr="00C1545D" w:rsidRDefault="00B57A77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>1.3.2.</w:t>
      </w:r>
      <w:r w:rsidR="009713B9" w:rsidRPr="00C1545D">
        <w:rPr>
          <w:color w:val="auto"/>
        </w:rPr>
        <w:t xml:space="preserve"> </w:t>
      </w:r>
      <w:r w:rsidR="006262D4" w:rsidRPr="00C1545D">
        <w:rPr>
          <w:color w:val="auto"/>
        </w:rPr>
        <w:t xml:space="preserve">В случае приостановления действия Программы исполнение обязательств по всем договорам, заключенным путем присоединения к Программе, приостанавливается на период приостановления действия Программы, за исключением обязательств, возникших до приостановления ее действия. </w:t>
      </w:r>
    </w:p>
    <w:p w:rsidR="006262D4" w:rsidRPr="00C1545D" w:rsidRDefault="00B57A77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>1.3.3.</w:t>
      </w:r>
      <w:r w:rsidR="009713B9" w:rsidRPr="00C1545D">
        <w:rPr>
          <w:color w:val="auto"/>
        </w:rPr>
        <w:t xml:space="preserve"> </w:t>
      </w:r>
      <w:r w:rsidR="006262D4" w:rsidRPr="00C1545D">
        <w:rPr>
          <w:color w:val="auto"/>
        </w:rPr>
        <w:t xml:space="preserve">В случае прекращения действия Программы все договоры, заключенные путем присоединения к Программе, считаются расторгнутыми в дату прекращения действия Программы, а обязательства по ним прекращенными, за исключением обязательств, возникших до даты прекращения действия Программы. </w:t>
      </w:r>
    </w:p>
    <w:p w:rsidR="006262D4" w:rsidRPr="00C1545D" w:rsidRDefault="006262D4" w:rsidP="000D26EB">
      <w:pPr>
        <w:pStyle w:val="Default"/>
        <w:spacing w:after="18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1.4. Программа и любые изменения в нее, а также информация о приостановлении или прекращении действия Программы раскрываются </w:t>
      </w:r>
      <w:r w:rsidR="00147EAF" w:rsidRPr="00C1545D">
        <w:rPr>
          <w:color w:val="auto"/>
        </w:rPr>
        <w:t xml:space="preserve">Биржей </w:t>
      </w:r>
      <w:r w:rsidRPr="00C1545D">
        <w:rPr>
          <w:color w:val="auto"/>
        </w:rPr>
        <w:t xml:space="preserve">на своем официальном сайте в сети Интернет. </w:t>
      </w: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1.5. Термины, специально не определенные в Программе, используются в значениях, установленных законодательством Российской Федерации, а также </w:t>
      </w:r>
      <w:r w:rsidR="00147EAF" w:rsidRPr="00C1545D">
        <w:rPr>
          <w:color w:val="auto"/>
        </w:rPr>
        <w:t>Правилами проведения организованных торгов в отделах</w:t>
      </w:r>
      <w:r w:rsidR="00147EAF" w:rsidRPr="00C1545D">
        <w:rPr>
          <w:b/>
          <w:color w:val="auto"/>
        </w:rPr>
        <w:t xml:space="preserve"> </w:t>
      </w:r>
      <w:r w:rsidR="00147EAF" w:rsidRPr="00C1545D">
        <w:rPr>
          <w:color w:val="auto"/>
        </w:rPr>
        <w:t>товарного рынка АО «Биржа «Санкт-Петербург» (далее – Правила торгов)</w:t>
      </w:r>
      <w:r w:rsidRPr="00C1545D">
        <w:rPr>
          <w:color w:val="auto"/>
        </w:rPr>
        <w:t xml:space="preserve">. </w:t>
      </w: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</w:p>
    <w:p w:rsidR="006262D4" w:rsidRPr="00C1545D" w:rsidRDefault="006262D4" w:rsidP="000D26EB">
      <w:pPr>
        <w:pStyle w:val="Default"/>
        <w:ind w:firstLine="709"/>
        <w:jc w:val="both"/>
        <w:rPr>
          <w:b/>
          <w:bCs/>
          <w:color w:val="auto"/>
        </w:rPr>
      </w:pPr>
      <w:r w:rsidRPr="00C1545D">
        <w:rPr>
          <w:b/>
          <w:bCs/>
          <w:color w:val="auto"/>
        </w:rPr>
        <w:t xml:space="preserve">2. Участие в Программе </w:t>
      </w:r>
    </w:p>
    <w:p w:rsidR="000C1DE8" w:rsidRPr="00C1545D" w:rsidRDefault="000C1DE8" w:rsidP="000D26EB">
      <w:pPr>
        <w:pStyle w:val="Default"/>
        <w:ind w:firstLine="709"/>
        <w:jc w:val="both"/>
        <w:rPr>
          <w:color w:val="auto"/>
        </w:rPr>
      </w:pP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2.1. Участвовать в Программе могут все лица, допущенные к </w:t>
      </w:r>
      <w:r w:rsidR="006B04FE" w:rsidRPr="00C1545D">
        <w:rPr>
          <w:color w:val="auto"/>
        </w:rPr>
        <w:t>торгам</w:t>
      </w:r>
      <w:r w:rsidR="00F96B39" w:rsidRPr="00C1545D">
        <w:rPr>
          <w:color w:val="auto"/>
        </w:rPr>
        <w:t xml:space="preserve"> </w:t>
      </w:r>
      <w:r w:rsidR="007D2027" w:rsidRPr="00C1545D">
        <w:rPr>
          <w:color w:val="auto"/>
        </w:rPr>
        <w:t>в отдел</w:t>
      </w:r>
      <w:r w:rsidR="00F4049F">
        <w:rPr>
          <w:color w:val="auto"/>
        </w:rPr>
        <w:t>е</w:t>
      </w:r>
      <w:r w:rsidR="007D2027" w:rsidRPr="00C1545D">
        <w:rPr>
          <w:color w:val="auto"/>
        </w:rPr>
        <w:t xml:space="preserve"> «</w:t>
      </w:r>
      <w:r w:rsidR="00514838" w:rsidRPr="00C1545D">
        <w:rPr>
          <w:color w:val="auto"/>
        </w:rPr>
        <w:t>Продукция агропромышленного комплекса</w:t>
      </w:r>
      <w:r w:rsidR="007D2027" w:rsidRPr="00C1545D">
        <w:rPr>
          <w:color w:val="auto"/>
        </w:rPr>
        <w:t xml:space="preserve">» </w:t>
      </w:r>
      <w:r w:rsidR="00F96B39" w:rsidRPr="00C1545D">
        <w:rPr>
          <w:color w:val="auto"/>
        </w:rPr>
        <w:t xml:space="preserve">и </w:t>
      </w:r>
      <w:r w:rsidR="006B04FE" w:rsidRPr="00C1545D">
        <w:rPr>
          <w:color w:val="auto"/>
        </w:rPr>
        <w:t xml:space="preserve">намеревающиеся </w:t>
      </w:r>
      <w:r w:rsidR="00514838" w:rsidRPr="00C1545D">
        <w:rPr>
          <w:color w:val="auto"/>
        </w:rPr>
        <w:t>купить</w:t>
      </w:r>
      <w:r w:rsidR="00F4049F">
        <w:rPr>
          <w:color w:val="auto"/>
        </w:rPr>
        <w:t>/продать</w:t>
      </w:r>
      <w:r w:rsidR="00514838" w:rsidRPr="00C1545D">
        <w:rPr>
          <w:color w:val="auto"/>
        </w:rPr>
        <w:t xml:space="preserve"> </w:t>
      </w:r>
      <w:r w:rsidR="006B04FE" w:rsidRPr="00C1545D">
        <w:rPr>
          <w:color w:val="auto"/>
        </w:rPr>
        <w:t>определенное количество</w:t>
      </w:r>
      <w:r w:rsidR="00DC6FFC">
        <w:rPr>
          <w:color w:val="auto"/>
        </w:rPr>
        <w:t xml:space="preserve"> биржевого</w:t>
      </w:r>
      <w:r w:rsidR="006B04FE" w:rsidRPr="00C1545D">
        <w:rPr>
          <w:color w:val="auto"/>
        </w:rPr>
        <w:t xml:space="preserve"> </w:t>
      </w:r>
      <w:r w:rsidR="00F96B39" w:rsidRPr="00C1545D">
        <w:rPr>
          <w:color w:val="auto"/>
        </w:rPr>
        <w:t>т</w:t>
      </w:r>
      <w:r w:rsidR="0045157A" w:rsidRPr="00C1545D">
        <w:rPr>
          <w:color w:val="auto"/>
        </w:rPr>
        <w:t>овар</w:t>
      </w:r>
      <w:r w:rsidR="00514838" w:rsidRPr="00C1545D">
        <w:rPr>
          <w:color w:val="auto"/>
        </w:rPr>
        <w:t>а</w:t>
      </w:r>
      <w:r w:rsidR="007D2027" w:rsidRPr="00C1545D">
        <w:rPr>
          <w:color w:val="auto"/>
        </w:rPr>
        <w:t xml:space="preserve"> </w:t>
      </w:r>
      <w:r w:rsidR="00F4049F">
        <w:rPr>
          <w:color w:val="auto"/>
        </w:rPr>
        <w:t xml:space="preserve">товарной группы </w:t>
      </w:r>
      <w:r w:rsidR="000A29E0" w:rsidRPr="00C1545D">
        <w:rPr>
          <w:color w:val="auto"/>
        </w:rPr>
        <w:t>«</w:t>
      </w:r>
      <w:r w:rsidR="00F4049F">
        <w:rPr>
          <w:color w:val="auto"/>
        </w:rPr>
        <w:t>Сахар</w:t>
      </w:r>
      <w:r w:rsidR="000A29E0" w:rsidRPr="00C1545D">
        <w:rPr>
          <w:color w:val="auto"/>
        </w:rPr>
        <w:t>»</w:t>
      </w:r>
      <w:r w:rsidR="007F4F3D">
        <w:rPr>
          <w:color w:val="auto"/>
        </w:rPr>
        <w:t xml:space="preserve"> в режиме </w:t>
      </w:r>
      <w:r w:rsidR="00105074">
        <w:rPr>
          <w:color w:val="auto"/>
        </w:rPr>
        <w:t>заключения Договоров на основе безадресных заявок (двойной (встречный) аукцион)</w:t>
      </w:r>
      <w:r w:rsidRPr="00C1545D">
        <w:rPr>
          <w:color w:val="auto"/>
        </w:rPr>
        <w:t xml:space="preserve">. </w:t>
      </w:r>
    </w:p>
    <w:p w:rsidR="006262D4" w:rsidRPr="00021D2D" w:rsidRDefault="006262D4" w:rsidP="000D26EB">
      <w:pPr>
        <w:pStyle w:val="Default"/>
        <w:spacing w:after="18"/>
        <w:ind w:firstLine="709"/>
        <w:jc w:val="both"/>
        <w:rPr>
          <w:color w:val="auto"/>
        </w:rPr>
      </w:pPr>
      <w:r w:rsidRPr="00C1545D">
        <w:rPr>
          <w:color w:val="auto"/>
        </w:rPr>
        <w:t>2.2. Для участия в Про</w:t>
      </w:r>
      <w:r w:rsidR="00065556">
        <w:rPr>
          <w:color w:val="auto"/>
        </w:rPr>
        <w:t>грамме потенциальные участники П</w:t>
      </w:r>
      <w:r w:rsidRPr="00C1545D">
        <w:rPr>
          <w:color w:val="auto"/>
        </w:rPr>
        <w:t xml:space="preserve">рограммы должны присоединиться к ней, предоставив в адрес </w:t>
      </w:r>
      <w:r w:rsidR="006B04FE" w:rsidRPr="00C1545D">
        <w:rPr>
          <w:color w:val="auto"/>
        </w:rPr>
        <w:t>Биржи</w:t>
      </w:r>
      <w:r w:rsidRPr="00C1545D">
        <w:rPr>
          <w:color w:val="auto"/>
        </w:rPr>
        <w:t xml:space="preserve"> подписанное заявление о присоединении к Программе (далее – </w:t>
      </w:r>
      <w:r w:rsidRPr="00C1545D">
        <w:rPr>
          <w:b/>
          <w:bCs/>
          <w:color w:val="auto"/>
        </w:rPr>
        <w:t>«Заявление»</w:t>
      </w:r>
      <w:r w:rsidRPr="00C1545D">
        <w:rPr>
          <w:color w:val="auto"/>
        </w:rPr>
        <w:t xml:space="preserve">), составленное по форме, приведенной в приложении № 1 к </w:t>
      </w:r>
      <w:r w:rsidRPr="00021D2D">
        <w:rPr>
          <w:color w:val="auto"/>
        </w:rPr>
        <w:t xml:space="preserve">Программе. Заявление направляется </w:t>
      </w:r>
      <w:r w:rsidR="00392CEB" w:rsidRPr="00021D2D">
        <w:rPr>
          <w:color w:val="auto"/>
        </w:rPr>
        <w:t xml:space="preserve">на </w:t>
      </w:r>
      <w:r w:rsidR="006B04FE" w:rsidRPr="00021D2D">
        <w:rPr>
          <w:color w:val="auto"/>
        </w:rPr>
        <w:t>Бирж</w:t>
      </w:r>
      <w:r w:rsidR="00392CEB" w:rsidRPr="00021D2D">
        <w:rPr>
          <w:color w:val="auto"/>
        </w:rPr>
        <w:t>у</w:t>
      </w:r>
      <w:r w:rsidRPr="00021D2D">
        <w:rPr>
          <w:color w:val="auto"/>
        </w:rPr>
        <w:t xml:space="preserve"> в бумажном виде. Заявление должно быть подписано </w:t>
      </w:r>
      <w:r w:rsidR="00F96B39" w:rsidRPr="00021D2D">
        <w:rPr>
          <w:color w:val="auto"/>
        </w:rPr>
        <w:t>уполномоченным лицом</w:t>
      </w:r>
      <w:r w:rsidRPr="00021D2D">
        <w:rPr>
          <w:color w:val="auto"/>
        </w:rPr>
        <w:t xml:space="preserve"> </w:t>
      </w:r>
      <w:r w:rsidR="00065556" w:rsidRPr="00021D2D">
        <w:rPr>
          <w:color w:val="auto"/>
        </w:rPr>
        <w:t>п</w:t>
      </w:r>
      <w:r w:rsidRPr="00021D2D">
        <w:rPr>
          <w:color w:val="auto"/>
        </w:rPr>
        <w:t xml:space="preserve">отенциального участника программы. </w:t>
      </w:r>
    </w:p>
    <w:p w:rsidR="006262D4" w:rsidRPr="00C1545D" w:rsidRDefault="006262D4" w:rsidP="000D26EB">
      <w:pPr>
        <w:pStyle w:val="Default"/>
        <w:spacing w:after="18"/>
        <w:ind w:firstLine="709"/>
        <w:jc w:val="both"/>
        <w:rPr>
          <w:color w:val="auto"/>
        </w:rPr>
      </w:pPr>
      <w:r w:rsidRPr="00021D2D">
        <w:rPr>
          <w:color w:val="auto"/>
        </w:rPr>
        <w:t xml:space="preserve">2.3. Потенциальный участник программы считается присоединившимся к Программе в день получения </w:t>
      </w:r>
      <w:r w:rsidR="006B04FE" w:rsidRPr="00021D2D">
        <w:rPr>
          <w:color w:val="auto"/>
        </w:rPr>
        <w:t>Биржей</w:t>
      </w:r>
      <w:r w:rsidR="002503A5" w:rsidRPr="00021D2D">
        <w:rPr>
          <w:color w:val="auto"/>
        </w:rPr>
        <w:t xml:space="preserve"> </w:t>
      </w:r>
      <w:r w:rsidRPr="00021D2D">
        <w:rPr>
          <w:color w:val="auto"/>
        </w:rPr>
        <w:t>надлежащим образом оформленного Заявления. Присоединение к Программе означает заключение между лицом, присоединившимся к Программе (далее -</w:t>
      </w:r>
      <w:r w:rsidRPr="00C1545D">
        <w:rPr>
          <w:color w:val="auto"/>
        </w:rPr>
        <w:t xml:space="preserve"> «Участник программы»), и </w:t>
      </w:r>
      <w:r w:rsidR="006B04FE" w:rsidRPr="00C1545D">
        <w:rPr>
          <w:color w:val="auto"/>
        </w:rPr>
        <w:t xml:space="preserve">Биржей </w:t>
      </w:r>
      <w:r w:rsidRPr="00C1545D">
        <w:rPr>
          <w:color w:val="auto"/>
        </w:rPr>
        <w:t xml:space="preserve">договора на условиях, определенных Программой. </w:t>
      </w:r>
    </w:p>
    <w:p w:rsidR="00C674CE" w:rsidRPr="00C1545D" w:rsidRDefault="006262D4" w:rsidP="000D26EB">
      <w:pPr>
        <w:pStyle w:val="Default"/>
        <w:spacing w:after="18"/>
        <w:ind w:firstLine="709"/>
        <w:jc w:val="both"/>
        <w:rPr>
          <w:color w:val="auto"/>
        </w:rPr>
      </w:pPr>
      <w:r w:rsidRPr="00C1545D">
        <w:rPr>
          <w:color w:val="auto"/>
        </w:rPr>
        <w:lastRenderedPageBreak/>
        <w:t xml:space="preserve">2.4. </w:t>
      </w:r>
      <w:r w:rsidR="006B04FE" w:rsidRPr="00C1545D">
        <w:rPr>
          <w:color w:val="auto"/>
        </w:rPr>
        <w:t>Биржа</w:t>
      </w:r>
      <w:r w:rsidRPr="00C1545D">
        <w:rPr>
          <w:color w:val="auto"/>
        </w:rPr>
        <w:t xml:space="preserve"> вправе по своему усмотрению приостановить или прекратить участие в Программе одного или нескольких Участников программы в случае нарушения в результате действий (бездействия) Участника программы</w:t>
      </w:r>
      <w:r w:rsidR="00D84949" w:rsidRPr="00C1545D">
        <w:rPr>
          <w:color w:val="auto"/>
        </w:rPr>
        <w:t xml:space="preserve"> </w:t>
      </w:r>
      <w:r w:rsidRPr="00C1545D">
        <w:rPr>
          <w:color w:val="auto"/>
        </w:rPr>
        <w:t>требований Правил торгов. Приостановление или прекращение участия в Программе может быть осуществлено в отношении всех договоров, заключенных Участником программы, или их части</w:t>
      </w:r>
      <w:r w:rsidR="000625A5" w:rsidRPr="00C1545D">
        <w:rPr>
          <w:color w:val="auto"/>
        </w:rPr>
        <w:t>.</w:t>
      </w:r>
      <w:r w:rsidRPr="00C1545D">
        <w:rPr>
          <w:color w:val="auto"/>
        </w:rPr>
        <w:t xml:space="preserve"> </w:t>
      </w:r>
      <w:r w:rsidR="00C674CE" w:rsidRPr="00C1545D">
        <w:rPr>
          <w:color w:val="auto"/>
        </w:rPr>
        <w:t>В случае приостановления или прекращения участия в Программе Биржа направляет Участнику программы уведомление, подписанное уполномоченным лицом Биржи, по электронной почте на официальный электронный адрес Участника. Приостановление или прекращение участия в Программе наступает с даты</w:t>
      </w:r>
      <w:r w:rsidR="00DD4603" w:rsidRPr="00C1545D">
        <w:rPr>
          <w:color w:val="auto"/>
        </w:rPr>
        <w:t>,</w:t>
      </w:r>
      <w:r w:rsidR="00C674CE" w:rsidRPr="00C1545D">
        <w:rPr>
          <w:color w:val="auto"/>
        </w:rPr>
        <w:t xml:space="preserve"> указанной в уведомлении</w:t>
      </w:r>
      <w:r w:rsidR="00832A6D" w:rsidRPr="00C1545D">
        <w:rPr>
          <w:color w:val="auto"/>
        </w:rPr>
        <w:t>.</w:t>
      </w:r>
    </w:p>
    <w:p w:rsidR="006262D4" w:rsidRPr="00C1545D" w:rsidRDefault="006262D4" w:rsidP="000D26EB">
      <w:pPr>
        <w:pStyle w:val="Default"/>
        <w:spacing w:after="18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2.5. Участие в Программе может быть прекращено или приостановлено по инициативе Участника программы на основании соответствующего заявления, составленного в свободной форме. Это заявление направляется </w:t>
      </w:r>
      <w:r w:rsidR="00315A46" w:rsidRPr="00C1545D">
        <w:rPr>
          <w:color w:val="auto"/>
        </w:rPr>
        <w:t>Бирже</w:t>
      </w:r>
      <w:r w:rsidRPr="00C1545D">
        <w:rPr>
          <w:color w:val="auto"/>
        </w:rPr>
        <w:t xml:space="preserve"> в бумажном виде. Заявление должно быть подписано </w:t>
      </w:r>
      <w:r w:rsidR="00F96B39" w:rsidRPr="00C1545D">
        <w:rPr>
          <w:color w:val="auto"/>
        </w:rPr>
        <w:t>уполномоченным лицом</w:t>
      </w:r>
      <w:r w:rsidR="00BE6CF5" w:rsidRPr="00C1545D">
        <w:rPr>
          <w:color w:val="auto"/>
        </w:rPr>
        <w:t xml:space="preserve"> Участника программы.</w:t>
      </w: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>2.</w:t>
      </w:r>
      <w:r w:rsidR="002503A5" w:rsidRPr="00C1545D">
        <w:rPr>
          <w:color w:val="auto"/>
        </w:rPr>
        <w:t>6</w:t>
      </w:r>
      <w:r w:rsidRPr="00C1545D">
        <w:rPr>
          <w:color w:val="auto"/>
        </w:rPr>
        <w:t xml:space="preserve">. Приостановление участия Участника программы в Программе означает временное (на срок приостановления) приостановление исполнения </w:t>
      </w:r>
      <w:r w:rsidR="002503A5" w:rsidRPr="00C1545D">
        <w:rPr>
          <w:color w:val="auto"/>
        </w:rPr>
        <w:t>Биржей</w:t>
      </w:r>
      <w:r w:rsidRPr="00C1545D">
        <w:rPr>
          <w:color w:val="auto"/>
        </w:rPr>
        <w:t xml:space="preserve"> своих обязательств по договору, заключенному путем присоединения Участника программы к Программе, за исключением обязательств, возникших до даты приостановления участия в Программе. </w:t>
      </w: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Прекращение участия Участника программы в Программе означает прекращение всех обязательств по договору, заключенному путем присоединения Участника Программы к Программе, за исключением обязательств, возникших до даты прекращения участия в Программе, и расторжение указанного договора. </w:t>
      </w:r>
    </w:p>
    <w:p w:rsidR="000C1DE8" w:rsidRPr="00C1545D" w:rsidRDefault="000C1DE8" w:rsidP="000D26EB">
      <w:pPr>
        <w:pStyle w:val="Default"/>
        <w:ind w:firstLine="709"/>
        <w:jc w:val="both"/>
        <w:rPr>
          <w:color w:val="auto"/>
        </w:rPr>
      </w:pPr>
    </w:p>
    <w:p w:rsidR="006262D4" w:rsidRPr="00C1545D" w:rsidRDefault="006262D4" w:rsidP="000D26EB">
      <w:pPr>
        <w:pStyle w:val="Default"/>
        <w:ind w:firstLine="709"/>
        <w:jc w:val="both"/>
        <w:rPr>
          <w:b/>
          <w:bCs/>
          <w:color w:val="auto"/>
        </w:rPr>
      </w:pPr>
      <w:r w:rsidRPr="00C1545D">
        <w:rPr>
          <w:b/>
          <w:bCs/>
          <w:color w:val="auto"/>
        </w:rPr>
        <w:t xml:space="preserve">3. Условия Программы </w:t>
      </w:r>
    </w:p>
    <w:p w:rsidR="000C1DE8" w:rsidRPr="00C1545D" w:rsidRDefault="000C1DE8" w:rsidP="000D26EB">
      <w:pPr>
        <w:pStyle w:val="Default"/>
        <w:ind w:firstLine="709"/>
        <w:jc w:val="both"/>
        <w:rPr>
          <w:color w:val="auto"/>
        </w:rPr>
      </w:pP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3.1. </w:t>
      </w:r>
      <w:r w:rsidR="002503A5" w:rsidRPr="00C1545D">
        <w:rPr>
          <w:color w:val="auto"/>
        </w:rPr>
        <w:t>Биржа</w:t>
      </w:r>
      <w:r w:rsidRPr="00C1545D">
        <w:rPr>
          <w:color w:val="auto"/>
        </w:rPr>
        <w:t xml:space="preserve"> обязуется возмещать Участнику программы часть уплачиваемого этим Участником программы </w:t>
      </w:r>
      <w:r w:rsidR="000D1D4E" w:rsidRPr="00C1545D">
        <w:rPr>
          <w:color w:val="auto"/>
        </w:rPr>
        <w:t xml:space="preserve">биржевого </w:t>
      </w:r>
      <w:r w:rsidRPr="00C1545D">
        <w:rPr>
          <w:color w:val="auto"/>
        </w:rPr>
        <w:t xml:space="preserve">сбора (далее – </w:t>
      </w:r>
      <w:r w:rsidRPr="00C1545D">
        <w:rPr>
          <w:b/>
          <w:bCs/>
          <w:color w:val="auto"/>
        </w:rPr>
        <w:t>«Сумма возмещения»</w:t>
      </w:r>
      <w:r w:rsidRPr="00C1545D">
        <w:rPr>
          <w:color w:val="auto"/>
        </w:rPr>
        <w:t xml:space="preserve">) при выполнении Участником программы условий, предусмотренных Программой. </w:t>
      </w:r>
    </w:p>
    <w:p w:rsidR="00AF2A45" w:rsidRPr="00C1545D" w:rsidRDefault="00AF2A45" w:rsidP="00AF2A45">
      <w:pPr>
        <w:pStyle w:val="Default"/>
        <w:ind w:firstLine="709"/>
        <w:jc w:val="both"/>
        <w:rPr>
          <w:color w:val="auto"/>
        </w:rPr>
      </w:pPr>
      <w:r w:rsidRPr="00C7140B">
        <w:rPr>
          <w:color w:val="auto"/>
        </w:rPr>
        <w:t>3.2. Период действия м</w:t>
      </w:r>
      <w:r w:rsidR="00D47CC4" w:rsidRPr="00C7140B">
        <w:rPr>
          <w:color w:val="auto"/>
        </w:rPr>
        <w:t xml:space="preserve">аркетинговой программы  - с </w:t>
      </w:r>
      <w:r w:rsidR="00D34C23">
        <w:rPr>
          <w:color w:val="auto"/>
        </w:rPr>
        <w:t>10</w:t>
      </w:r>
      <w:r w:rsidR="00D47CC4" w:rsidRPr="00C7140B">
        <w:rPr>
          <w:color w:val="auto"/>
        </w:rPr>
        <w:t>.</w:t>
      </w:r>
      <w:r w:rsidR="00C7140B" w:rsidRPr="00C7140B">
        <w:rPr>
          <w:color w:val="auto"/>
        </w:rPr>
        <w:t>01.2022</w:t>
      </w:r>
      <w:r w:rsidR="009D6FA1" w:rsidRPr="00C7140B">
        <w:rPr>
          <w:color w:val="auto"/>
        </w:rPr>
        <w:t xml:space="preserve"> по </w:t>
      </w:r>
      <w:r w:rsidR="00C7140B" w:rsidRPr="00C7140B">
        <w:rPr>
          <w:color w:val="auto"/>
        </w:rPr>
        <w:t>31</w:t>
      </w:r>
      <w:r w:rsidR="009D6FA1" w:rsidRPr="00C7140B">
        <w:rPr>
          <w:color w:val="auto"/>
        </w:rPr>
        <w:t>.</w:t>
      </w:r>
      <w:r w:rsidR="00C7140B" w:rsidRPr="00C7140B">
        <w:rPr>
          <w:color w:val="auto"/>
        </w:rPr>
        <w:t>07</w:t>
      </w:r>
      <w:r w:rsidRPr="00C7140B">
        <w:rPr>
          <w:color w:val="auto"/>
        </w:rPr>
        <w:t>.2022 г.</w:t>
      </w:r>
    </w:p>
    <w:p w:rsidR="00AF2A45" w:rsidRPr="00C1545D" w:rsidRDefault="006262D4" w:rsidP="00AF2A45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>3.</w:t>
      </w:r>
      <w:r w:rsidR="00AF2A45" w:rsidRPr="00C1545D">
        <w:rPr>
          <w:color w:val="auto"/>
        </w:rPr>
        <w:t>3</w:t>
      </w:r>
      <w:r w:rsidRPr="00C1545D">
        <w:rPr>
          <w:color w:val="auto"/>
        </w:rPr>
        <w:t xml:space="preserve">. Сумма возмещения определяется </w:t>
      </w:r>
      <w:r w:rsidR="00761C3C" w:rsidRPr="00C1545D">
        <w:rPr>
          <w:color w:val="auto"/>
        </w:rPr>
        <w:t>Биржей</w:t>
      </w:r>
      <w:r w:rsidRPr="00C1545D">
        <w:rPr>
          <w:color w:val="auto"/>
        </w:rPr>
        <w:t xml:space="preserve"> за каждый календарный месяц, в котором выполняются условия, предусмотренные Программой (далее – </w:t>
      </w:r>
      <w:r w:rsidRPr="00C1545D">
        <w:rPr>
          <w:b/>
          <w:bCs/>
          <w:color w:val="auto"/>
        </w:rPr>
        <w:t>«Период определения суммы возмещения»</w:t>
      </w:r>
      <w:r w:rsidRPr="00C1545D">
        <w:rPr>
          <w:color w:val="auto"/>
        </w:rPr>
        <w:t xml:space="preserve">). </w:t>
      </w: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 xml:space="preserve">Период определения суммы возмещения, независимо от момента присоединения Участника программы к Программе, начинается с первого числа каждого календарного месяца в течение срока действия Программы и прекращается (в зависимости от того, какое событие наступило раньше) в последнее число каждого календарного месяца в течение срока действия Программы или в дату прекращения Программы (в том числе для конкретного Участника Программы). В случае, если Участник программы присоединился к Программе в дату, отличную от первого числа календарного месяца, Период определения суммы возмещения для такого Участника программы начинается с первого числа календарного месяца, в котором Участник программы присоединился к Программе, и заканчивается (в зависимости от того, какое событие наступило раньше) в последнее число указанного календарного месяца или в дату прекращения Программы (в том числе для Участника Программы). </w:t>
      </w:r>
    </w:p>
    <w:p w:rsidR="006262D4" w:rsidRPr="00C1545D" w:rsidRDefault="006262D4" w:rsidP="000D26EB">
      <w:pPr>
        <w:pStyle w:val="Default"/>
        <w:spacing w:after="18"/>
        <w:ind w:firstLine="709"/>
        <w:jc w:val="both"/>
        <w:rPr>
          <w:color w:val="auto"/>
        </w:rPr>
      </w:pPr>
      <w:r w:rsidRPr="00C1545D">
        <w:rPr>
          <w:color w:val="auto"/>
        </w:rPr>
        <w:t>3.</w:t>
      </w:r>
      <w:r w:rsidR="00AF2A45" w:rsidRPr="00C1545D">
        <w:rPr>
          <w:color w:val="auto"/>
        </w:rPr>
        <w:t>4</w:t>
      </w:r>
      <w:r w:rsidRPr="00C1545D">
        <w:rPr>
          <w:color w:val="auto"/>
        </w:rPr>
        <w:t xml:space="preserve">. Условием выплаты Суммы возмещения является достижение в течение Периода определения суммы возмещения оборота по договорам, заключенным </w:t>
      </w:r>
      <w:r w:rsidR="00ED3EFC">
        <w:rPr>
          <w:color w:val="auto"/>
        </w:rPr>
        <w:t xml:space="preserve">на торгах </w:t>
      </w:r>
      <w:r w:rsidRPr="00C1545D">
        <w:rPr>
          <w:color w:val="auto"/>
        </w:rPr>
        <w:t xml:space="preserve">Участником программы (далее - </w:t>
      </w:r>
      <w:r w:rsidRPr="00C1545D">
        <w:rPr>
          <w:b/>
          <w:bCs/>
          <w:color w:val="auto"/>
        </w:rPr>
        <w:t>«Общий оборот»</w:t>
      </w:r>
      <w:r w:rsidRPr="00C1545D">
        <w:rPr>
          <w:color w:val="auto"/>
        </w:rPr>
        <w:t xml:space="preserve">), пороговых значений, определенных Программой (далее – </w:t>
      </w:r>
      <w:r w:rsidRPr="00C1545D">
        <w:rPr>
          <w:b/>
          <w:bCs/>
          <w:color w:val="auto"/>
        </w:rPr>
        <w:t>«Пороговые значения»</w:t>
      </w:r>
      <w:r w:rsidRPr="00C1545D">
        <w:rPr>
          <w:color w:val="auto"/>
        </w:rPr>
        <w:t xml:space="preserve">). </w:t>
      </w:r>
    </w:p>
    <w:p w:rsidR="00115A72" w:rsidRPr="00C1545D" w:rsidRDefault="006262D4" w:rsidP="000D26EB">
      <w:pPr>
        <w:pStyle w:val="Default"/>
        <w:spacing w:after="30"/>
        <w:ind w:firstLine="709"/>
        <w:jc w:val="both"/>
        <w:rPr>
          <w:color w:val="auto"/>
        </w:rPr>
      </w:pPr>
      <w:r w:rsidRPr="00C1545D">
        <w:rPr>
          <w:color w:val="auto"/>
        </w:rPr>
        <w:t>3.</w:t>
      </w:r>
      <w:r w:rsidR="00AF2A45" w:rsidRPr="00C1545D">
        <w:rPr>
          <w:color w:val="auto"/>
        </w:rPr>
        <w:t>5</w:t>
      </w:r>
      <w:r w:rsidRPr="00C1545D">
        <w:rPr>
          <w:color w:val="auto"/>
        </w:rPr>
        <w:t>. Общий обор</w:t>
      </w:r>
      <w:r w:rsidR="00C62CEC">
        <w:rPr>
          <w:color w:val="auto"/>
        </w:rPr>
        <w:t xml:space="preserve">от определяется как </w:t>
      </w:r>
      <w:r w:rsidR="00C62CEC" w:rsidRPr="00775B91">
        <w:rPr>
          <w:b/>
          <w:color w:val="auto"/>
        </w:rPr>
        <w:t>суммарное количество товара</w:t>
      </w:r>
      <w:r w:rsidR="00C62CEC">
        <w:rPr>
          <w:color w:val="auto"/>
        </w:rPr>
        <w:t xml:space="preserve"> </w:t>
      </w:r>
      <w:r w:rsidRPr="00C1545D">
        <w:rPr>
          <w:color w:val="auto"/>
        </w:rPr>
        <w:t>по Договорам</w:t>
      </w:r>
      <w:r w:rsidR="003D672B" w:rsidRPr="00C1545D">
        <w:rPr>
          <w:color w:val="auto"/>
        </w:rPr>
        <w:t>,</w:t>
      </w:r>
      <w:r w:rsidR="004A07EF" w:rsidRPr="00C1545D">
        <w:rPr>
          <w:color w:val="auto"/>
        </w:rPr>
        <w:t xml:space="preserve"> заключенным в течение Периода определения суммы возмещения и</w:t>
      </w:r>
      <w:r w:rsidR="00115A72" w:rsidRPr="00C1545D">
        <w:rPr>
          <w:color w:val="auto"/>
        </w:rPr>
        <w:t xml:space="preserve"> соответствующим следующим условиям: </w:t>
      </w:r>
    </w:p>
    <w:p w:rsidR="00115A72" w:rsidRDefault="00115A72" w:rsidP="000D26EB">
      <w:pPr>
        <w:pStyle w:val="Default"/>
        <w:spacing w:after="30"/>
        <w:ind w:firstLine="709"/>
        <w:jc w:val="both"/>
        <w:rPr>
          <w:color w:val="auto"/>
        </w:rPr>
      </w:pPr>
      <w:r w:rsidRPr="00C1545D">
        <w:rPr>
          <w:color w:val="auto"/>
        </w:rPr>
        <w:t>- предусматривают приобретение</w:t>
      </w:r>
      <w:r w:rsidR="00614A07">
        <w:rPr>
          <w:color w:val="auto"/>
        </w:rPr>
        <w:t xml:space="preserve"> и/или реализацию</w:t>
      </w:r>
      <w:r w:rsidRPr="00C1545D">
        <w:rPr>
          <w:color w:val="auto"/>
        </w:rPr>
        <w:t xml:space="preserve"> товаров</w:t>
      </w:r>
      <w:r w:rsidR="00FB690F" w:rsidRPr="00C1545D">
        <w:rPr>
          <w:color w:val="auto"/>
        </w:rPr>
        <w:t xml:space="preserve"> из товарн</w:t>
      </w:r>
      <w:r w:rsidR="00614A07">
        <w:rPr>
          <w:color w:val="auto"/>
        </w:rPr>
        <w:t>ой</w:t>
      </w:r>
      <w:r w:rsidR="00FB690F" w:rsidRPr="00C1545D">
        <w:rPr>
          <w:color w:val="auto"/>
        </w:rPr>
        <w:t xml:space="preserve"> групп</w:t>
      </w:r>
      <w:r w:rsidR="00614A07">
        <w:rPr>
          <w:color w:val="auto"/>
        </w:rPr>
        <w:t>ы</w:t>
      </w:r>
      <w:r w:rsidR="00FB690F" w:rsidRPr="00C1545D">
        <w:rPr>
          <w:color w:val="auto"/>
        </w:rPr>
        <w:t xml:space="preserve"> «</w:t>
      </w:r>
      <w:r w:rsidR="00614A07">
        <w:rPr>
          <w:color w:val="auto"/>
        </w:rPr>
        <w:t>Сахар</w:t>
      </w:r>
      <w:r w:rsidR="00FB690F" w:rsidRPr="00C1545D">
        <w:rPr>
          <w:color w:val="auto"/>
        </w:rPr>
        <w:t>»</w:t>
      </w:r>
      <w:r w:rsidRPr="00C1545D">
        <w:rPr>
          <w:color w:val="auto"/>
        </w:rPr>
        <w:t>;</w:t>
      </w:r>
    </w:p>
    <w:p w:rsidR="004A21AE" w:rsidRDefault="00392DAF" w:rsidP="00392DAF">
      <w:pPr>
        <w:pStyle w:val="Default"/>
        <w:spacing w:after="30"/>
        <w:ind w:firstLine="709"/>
        <w:jc w:val="both"/>
        <w:rPr>
          <w:color w:val="auto"/>
        </w:rPr>
      </w:pPr>
      <w:r w:rsidRPr="00C1545D">
        <w:rPr>
          <w:color w:val="auto"/>
        </w:rPr>
        <w:t>- закл</w:t>
      </w:r>
      <w:r>
        <w:rPr>
          <w:color w:val="auto"/>
        </w:rPr>
        <w:t>ючены на основе безадресных заявок (в режиме двойного (встречного) аукциона)</w:t>
      </w:r>
      <w:r w:rsidR="004A21AE">
        <w:rPr>
          <w:color w:val="auto"/>
        </w:rPr>
        <w:t>;</w:t>
      </w:r>
    </w:p>
    <w:p w:rsidR="00392DAF" w:rsidRPr="00C1545D" w:rsidRDefault="004A21AE" w:rsidP="00392DAF">
      <w:pPr>
        <w:pStyle w:val="Default"/>
        <w:spacing w:after="30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заключены в рублях</w:t>
      </w:r>
      <w:r w:rsidR="008A7C07">
        <w:rPr>
          <w:color w:val="auto"/>
        </w:rPr>
        <w:t xml:space="preserve"> </w:t>
      </w:r>
      <w:r w:rsidR="008A7C07" w:rsidRPr="00C1545D">
        <w:t>Российской Федерации</w:t>
      </w:r>
      <w:r w:rsidR="00392DAF">
        <w:rPr>
          <w:color w:val="auto"/>
        </w:rPr>
        <w:t>.</w:t>
      </w:r>
    </w:p>
    <w:p w:rsidR="00DF50A2" w:rsidRPr="00C1545D" w:rsidRDefault="000C1DE8" w:rsidP="004461E8">
      <w:pPr>
        <w:pStyle w:val="Default"/>
        <w:spacing w:after="30"/>
        <w:ind w:firstLine="709"/>
        <w:jc w:val="both"/>
        <w:rPr>
          <w:color w:val="auto"/>
        </w:rPr>
      </w:pPr>
      <w:r w:rsidRPr="00C1545D">
        <w:rPr>
          <w:color w:val="auto"/>
        </w:rPr>
        <w:t>3.</w:t>
      </w:r>
      <w:r w:rsidR="00AF2A45" w:rsidRPr="00C1545D">
        <w:rPr>
          <w:color w:val="auto"/>
        </w:rPr>
        <w:t>6</w:t>
      </w:r>
      <w:r w:rsidRPr="00C1545D">
        <w:rPr>
          <w:color w:val="auto"/>
        </w:rPr>
        <w:t>. С</w:t>
      </w:r>
      <w:r w:rsidR="006262D4" w:rsidRPr="00C1545D">
        <w:rPr>
          <w:color w:val="auto"/>
        </w:rPr>
        <w:t>умма возмещения определя</w:t>
      </w:r>
      <w:r w:rsidRPr="00C1545D">
        <w:rPr>
          <w:color w:val="auto"/>
        </w:rPr>
        <w:t xml:space="preserve">ется </w:t>
      </w:r>
      <w:r w:rsidR="00643F98" w:rsidRPr="00C1545D">
        <w:rPr>
          <w:color w:val="auto"/>
        </w:rPr>
        <w:t xml:space="preserve">в соответствии с </w:t>
      </w:r>
      <w:r w:rsidR="006262D4" w:rsidRPr="00C1545D">
        <w:rPr>
          <w:color w:val="auto"/>
        </w:rPr>
        <w:t>пунктом 3.</w:t>
      </w:r>
      <w:r w:rsidR="00AF2A45" w:rsidRPr="00C1545D">
        <w:rPr>
          <w:color w:val="auto"/>
        </w:rPr>
        <w:t>7</w:t>
      </w:r>
      <w:r w:rsidR="006262D4" w:rsidRPr="00C1545D">
        <w:rPr>
          <w:color w:val="auto"/>
        </w:rPr>
        <w:t xml:space="preserve"> </w:t>
      </w:r>
      <w:r w:rsidRPr="00C1545D">
        <w:rPr>
          <w:color w:val="auto"/>
        </w:rPr>
        <w:t xml:space="preserve"> </w:t>
      </w:r>
      <w:r w:rsidR="006262D4" w:rsidRPr="00C1545D">
        <w:rPr>
          <w:color w:val="auto"/>
        </w:rPr>
        <w:t xml:space="preserve">Программы, </w:t>
      </w:r>
      <w:r w:rsidR="00DF50A2" w:rsidRPr="00C1545D">
        <w:rPr>
          <w:color w:val="auto"/>
        </w:rPr>
        <w:t>от</w:t>
      </w:r>
      <w:r w:rsidR="006262D4" w:rsidRPr="00C1545D">
        <w:rPr>
          <w:color w:val="auto"/>
        </w:rPr>
        <w:t xml:space="preserve"> общей суммы </w:t>
      </w:r>
      <w:r w:rsidR="00307F65" w:rsidRPr="00C1545D">
        <w:rPr>
          <w:color w:val="auto"/>
        </w:rPr>
        <w:t xml:space="preserve">биржевых </w:t>
      </w:r>
      <w:r w:rsidR="006262D4" w:rsidRPr="00C1545D">
        <w:rPr>
          <w:color w:val="auto"/>
        </w:rPr>
        <w:t>сборов</w:t>
      </w:r>
      <w:r w:rsidR="00256014" w:rsidRPr="00C1545D">
        <w:rPr>
          <w:b/>
          <w:color w:val="auto"/>
          <w:lang w:eastAsia="ru-RU"/>
        </w:rPr>
        <w:t xml:space="preserve"> </w:t>
      </w:r>
      <w:r w:rsidR="00256014" w:rsidRPr="00C1545D">
        <w:rPr>
          <w:color w:val="auto"/>
        </w:rPr>
        <w:t>за регистрацию заключенных договоров в ходе торгов</w:t>
      </w:r>
      <w:r w:rsidR="006262D4" w:rsidRPr="00C1545D">
        <w:rPr>
          <w:color w:val="auto"/>
        </w:rPr>
        <w:t xml:space="preserve">, уплаченной Участником программы в течение Периода определения суммы возмещения за осуществление обязательств из </w:t>
      </w:r>
      <w:r w:rsidR="004461E8" w:rsidRPr="00C1545D">
        <w:rPr>
          <w:color w:val="auto"/>
        </w:rPr>
        <w:t>Д</w:t>
      </w:r>
      <w:r w:rsidR="006262D4" w:rsidRPr="00C1545D">
        <w:rPr>
          <w:color w:val="auto"/>
        </w:rPr>
        <w:t>оговоров</w:t>
      </w:r>
      <w:r w:rsidR="004461E8" w:rsidRPr="00C1545D">
        <w:rPr>
          <w:color w:val="auto"/>
        </w:rPr>
        <w:t>, включенных в расчет Общего оборота</w:t>
      </w:r>
      <w:r w:rsidR="00DF50A2" w:rsidRPr="00C1545D">
        <w:rPr>
          <w:color w:val="auto"/>
        </w:rPr>
        <w:t xml:space="preserve">. </w:t>
      </w:r>
    </w:p>
    <w:p w:rsidR="006262D4" w:rsidRPr="00C1545D" w:rsidRDefault="006262D4" w:rsidP="000D26EB">
      <w:pPr>
        <w:pStyle w:val="Default"/>
        <w:ind w:firstLine="709"/>
        <w:jc w:val="both"/>
        <w:rPr>
          <w:color w:val="auto"/>
        </w:rPr>
      </w:pPr>
      <w:r w:rsidRPr="00C1545D">
        <w:rPr>
          <w:color w:val="auto"/>
        </w:rPr>
        <w:t>3.</w:t>
      </w:r>
      <w:r w:rsidR="00AF2A45" w:rsidRPr="00C1545D">
        <w:rPr>
          <w:color w:val="auto"/>
        </w:rPr>
        <w:t>7</w:t>
      </w:r>
      <w:r w:rsidRPr="00C1545D">
        <w:rPr>
          <w:color w:val="auto"/>
        </w:rPr>
        <w:t>. В рамках Программы устанавливаются следующие Пороговые значения</w:t>
      </w:r>
      <w:r w:rsidR="00C67D7A" w:rsidRPr="00C1545D">
        <w:rPr>
          <w:color w:val="auto"/>
        </w:rPr>
        <w:t xml:space="preserve"> и</w:t>
      </w:r>
      <w:r w:rsidRPr="00C1545D">
        <w:rPr>
          <w:color w:val="auto"/>
        </w:rPr>
        <w:t xml:space="preserve"> </w:t>
      </w:r>
      <w:r w:rsidR="000D2FDA" w:rsidRPr="00C1545D">
        <w:rPr>
          <w:color w:val="auto"/>
        </w:rPr>
        <w:t>с</w:t>
      </w:r>
      <w:r w:rsidRPr="00C1545D">
        <w:rPr>
          <w:color w:val="auto"/>
        </w:rPr>
        <w:t xml:space="preserve">тавки </w:t>
      </w:r>
      <w:r w:rsidR="000C1DE8" w:rsidRPr="00C1545D">
        <w:rPr>
          <w:color w:val="auto"/>
        </w:rPr>
        <w:t>Суммы возмещения</w:t>
      </w:r>
      <w:r w:rsidRPr="00C1545D">
        <w:rPr>
          <w:color w:val="auto"/>
        </w:rPr>
        <w:t xml:space="preserve">: </w:t>
      </w:r>
    </w:p>
    <w:p w:rsidR="001F7905" w:rsidRPr="00C1545D" w:rsidRDefault="001F7905" w:rsidP="000D26EB">
      <w:pPr>
        <w:pStyle w:val="Default"/>
        <w:ind w:firstLine="709"/>
        <w:jc w:val="both"/>
        <w:rPr>
          <w:b/>
          <w:color w:va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04"/>
        <w:gridCol w:w="3260"/>
      </w:tblGrid>
      <w:tr w:rsidR="00C1545D" w:rsidRPr="00C1545D" w:rsidTr="00AF2A45">
        <w:trPr>
          <w:trHeight w:val="244"/>
        </w:trPr>
        <w:tc>
          <w:tcPr>
            <w:tcW w:w="817" w:type="dxa"/>
          </w:tcPr>
          <w:p w:rsidR="00AF2A45" w:rsidRPr="00C1545D" w:rsidRDefault="00AF2A45" w:rsidP="009977D9">
            <w:pPr>
              <w:pStyle w:val="Default"/>
              <w:jc w:val="center"/>
              <w:rPr>
                <w:b/>
                <w:color w:val="auto"/>
              </w:rPr>
            </w:pPr>
            <w:r w:rsidRPr="00C1545D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5704" w:type="dxa"/>
          </w:tcPr>
          <w:p w:rsidR="00AF2A45" w:rsidRPr="00C1545D" w:rsidRDefault="00AF2A45" w:rsidP="009977D9">
            <w:pPr>
              <w:pStyle w:val="Default"/>
              <w:ind w:firstLine="34"/>
              <w:jc w:val="center"/>
              <w:rPr>
                <w:b/>
                <w:color w:val="auto"/>
              </w:rPr>
            </w:pPr>
            <w:r w:rsidRPr="00C1545D">
              <w:rPr>
                <w:b/>
                <w:bCs/>
                <w:color w:val="auto"/>
              </w:rPr>
              <w:t>Пороговое значение</w:t>
            </w:r>
          </w:p>
        </w:tc>
        <w:tc>
          <w:tcPr>
            <w:tcW w:w="3260" w:type="dxa"/>
          </w:tcPr>
          <w:p w:rsidR="00AF2A45" w:rsidRPr="00C1545D" w:rsidRDefault="00AF2A45" w:rsidP="009977D9">
            <w:pPr>
              <w:pStyle w:val="Default"/>
              <w:ind w:firstLine="34"/>
              <w:jc w:val="center"/>
              <w:rPr>
                <w:b/>
                <w:bCs/>
                <w:color w:val="auto"/>
              </w:rPr>
            </w:pPr>
            <w:r w:rsidRPr="00C1545D">
              <w:rPr>
                <w:b/>
                <w:bCs/>
                <w:color w:val="auto"/>
              </w:rPr>
              <w:t xml:space="preserve">Ставка  </w:t>
            </w:r>
          </w:p>
          <w:p w:rsidR="00AF2A45" w:rsidRPr="00C1545D" w:rsidRDefault="00AF2A45" w:rsidP="009977D9">
            <w:pPr>
              <w:pStyle w:val="Default"/>
              <w:ind w:firstLine="34"/>
              <w:jc w:val="center"/>
              <w:rPr>
                <w:b/>
                <w:color w:val="auto"/>
              </w:rPr>
            </w:pPr>
            <w:r w:rsidRPr="00C1545D">
              <w:rPr>
                <w:b/>
                <w:bCs/>
                <w:color w:val="auto"/>
              </w:rPr>
              <w:t>Суммы возмещения</w:t>
            </w:r>
          </w:p>
        </w:tc>
      </w:tr>
      <w:tr w:rsidR="00AF2A45" w:rsidRPr="00C1545D" w:rsidTr="00AF2A45">
        <w:trPr>
          <w:trHeight w:val="110"/>
        </w:trPr>
        <w:tc>
          <w:tcPr>
            <w:tcW w:w="817" w:type="dxa"/>
          </w:tcPr>
          <w:p w:rsidR="00AF2A45" w:rsidRPr="00C1545D" w:rsidRDefault="00AF2A45" w:rsidP="009977D9">
            <w:pPr>
              <w:pStyle w:val="Default"/>
              <w:jc w:val="center"/>
              <w:rPr>
                <w:color w:val="auto"/>
              </w:rPr>
            </w:pPr>
            <w:r w:rsidRPr="00C1545D">
              <w:rPr>
                <w:color w:val="auto"/>
              </w:rPr>
              <w:t>1</w:t>
            </w:r>
          </w:p>
        </w:tc>
        <w:tc>
          <w:tcPr>
            <w:tcW w:w="5704" w:type="dxa"/>
          </w:tcPr>
          <w:p w:rsidR="00AF2A45" w:rsidRPr="00E97A81" w:rsidRDefault="00AF2A45" w:rsidP="00E97A81">
            <w:pPr>
              <w:pStyle w:val="Default"/>
              <w:spacing w:after="30"/>
              <w:ind w:firstLine="34"/>
              <w:jc w:val="center"/>
              <w:rPr>
                <w:color w:val="auto"/>
              </w:rPr>
            </w:pPr>
            <w:r w:rsidRPr="00C1545D">
              <w:rPr>
                <w:bCs/>
                <w:color w:val="auto"/>
              </w:rPr>
              <w:t xml:space="preserve">При </w:t>
            </w:r>
            <w:r w:rsidR="000F7220" w:rsidRPr="00C1545D">
              <w:rPr>
                <w:bCs/>
                <w:color w:val="auto"/>
              </w:rPr>
              <w:t>величине</w:t>
            </w:r>
            <w:r w:rsidRPr="00C1545D">
              <w:rPr>
                <w:bCs/>
                <w:color w:val="auto"/>
              </w:rPr>
              <w:t xml:space="preserve"> Общего оборота </w:t>
            </w:r>
            <w:r w:rsidR="00473498" w:rsidRPr="00C1545D">
              <w:rPr>
                <w:bCs/>
                <w:color w:val="auto"/>
              </w:rPr>
              <w:t>–</w:t>
            </w:r>
            <w:r w:rsidRPr="00C1545D">
              <w:rPr>
                <w:bCs/>
                <w:color w:val="auto"/>
              </w:rPr>
              <w:t xml:space="preserve"> </w:t>
            </w:r>
            <w:r w:rsidR="00182C3A">
              <w:rPr>
                <w:bCs/>
                <w:color w:val="auto"/>
              </w:rPr>
              <w:t>3 001</w:t>
            </w:r>
            <w:r w:rsidRPr="00C1545D">
              <w:rPr>
                <w:bCs/>
                <w:color w:val="auto"/>
              </w:rPr>
              <w:t xml:space="preserve"> </w:t>
            </w:r>
            <w:r w:rsidR="00E97A81">
              <w:rPr>
                <w:bCs/>
                <w:color w:val="auto"/>
              </w:rPr>
              <w:t>тонн</w:t>
            </w:r>
            <w:r w:rsidR="00182C3A">
              <w:rPr>
                <w:bCs/>
                <w:color w:val="auto"/>
              </w:rPr>
              <w:t>а</w:t>
            </w:r>
          </w:p>
        </w:tc>
        <w:tc>
          <w:tcPr>
            <w:tcW w:w="3260" w:type="dxa"/>
          </w:tcPr>
          <w:p w:rsidR="00AF2A45" w:rsidRPr="00C1545D" w:rsidRDefault="00E97A81" w:rsidP="00E97A81">
            <w:pPr>
              <w:pStyle w:val="Default"/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28,57</w:t>
            </w:r>
            <w:r w:rsidR="00AF2A45" w:rsidRPr="00C1545D">
              <w:rPr>
                <w:color w:val="auto"/>
              </w:rPr>
              <w:t>% суммы уплаченного биржевого сбора</w:t>
            </w:r>
          </w:p>
        </w:tc>
      </w:tr>
      <w:tr w:rsidR="00E97A81" w:rsidRPr="00C1545D" w:rsidTr="00AF2A45">
        <w:trPr>
          <w:trHeight w:val="110"/>
        </w:trPr>
        <w:tc>
          <w:tcPr>
            <w:tcW w:w="817" w:type="dxa"/>
          </w:tcPr>
          <w:p w:rsidR="00E97A81" w:rsidRPr="00C1545D" w:rsidRDefault="00E97A81" w:rsidP="009977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704" w:type="dxa"/>
          </w:tcPr>
          <w:p w:rsidR="00E97A81" w:rsidRPr="00E97A81" w:rsidRDefault="00E97A81" w:rsidP="001957D8">
            <w:pPr>
              <w:pStyle w:val="Default"/>
              <w:spacing w:after="30"/>
              <w:ind w:firstLine="34"/>
              <w:jc w:val="center"/>
              <w:rPr>
                <w:color w:val="auto"/>
              </w:rPr>
            </w:pPr>
            <w:r w:rsidRPr="00C1545D">
              <w:rPr>
                <w:bCs/>
                <w:color w:val="auto"/>
              </w:rPr>
              <w:t xml:space="preserve">При величине Общего оборота – </w:t>
            </w:r>
            <w:r>
              <w:rPr>
                <w:bCs/>
                <w:color w:val="auto"/>
              </w:rPr>
              <w:t>5</w:t>
            </w:r>
            <w:r w:rsidR="00182C3A">
              <w:rPr>
                <w:bCs/>
                <w:color w:val="auto"/>
              </w:rPr>
              <w:t xml:space="preserve"> </w:t>
            </w:r>
            <w:r w:rsidRPr="00E97A81">
              <w:rPr>
                <w:bCs/>
                <w:color w:val="auto"/>
              </w:rPr>
              <w:t>00</w:t>
            </w:r>
            <w:r w:rsidR="00182C3A">
              <w:rPr>
                <w:bCs/>
                <w:color w:val="auto"/>
              </w:rPr>
              <w:t>1</w:t>
            </w:r>
            <w:r w:rsidRPr="00C1545D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тонн</w:t>
            </w:r>
            <w:r w:rsidR="00182C3A">
              <w:rPr>
                <w:bCs/>
                <w:color w:val="auto"/>
              </w:rPr>
              <w:t>а</w:t>
            </w:r>
          </w:p>
        </w:tc>
        <w:tc>
          <w:tcPr>
            <w:tcW w:w="3260" w:type="dxa"/>
          </w:tcPr>
          <w:p w:rsidR="00E97A81" w:rsidRPr="00C1545D" w:rsidRDefault="00E97A81" w:rsidP="001957D8">
            <w:pPr>
              <w:pStyle w:val="Default"/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57,14</w:t>
            </w:r>
            <w:r w:rsidRPr="00C1545D">
              <w:rPr>
                <w:color w:val="auto"/>
              </w:rPr>
              <w:t>% суммы уплаченного биржевого сбора</w:t>
            </w:r>
          </w:p>
        </w:tc>
      </w:tr>
    </w:tbl>
    <w:p w:rsidR="00794620" w:rsidRPr="00C1545D" w:rsidRDefault="00794620" w:rsidP="00725F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1961" w:rsidRPr="00EC305A" w:rsidRDefault="00451961" w:rsidP="000D26EB">
      <w:pPr>
        <w:autoSpaceDE w:val="0"/>
        <w:autoSpaceDN w:val="0"/>
        <w:adjustRightInd w:val="0"/>
        <w:spacing w:after="18"/>
        <w:ind w:firstLine="709"/>
        <w:jc w:val="both"/>
        <w:rPr>
          <w:rFonts w:ascii="Times New Roman" w:hAnsi="Times New Roman"/>
          <w:sz w:val="24"/>
          <w:szCs w:val="24"/>
        </w:rPr>
      </w:pPr>
      <w:r w:rsidRPr="00EC305A">
        <w:rPr>
          <w:rFonts w:ascii="Times New Roman" w:hAnsi="Times New Roman"/>
          <w:sz w:val="24"/>
          <w:szCs w:val="24"/>
        </w:rPr>
        <w:t>3.</w:t>
      </w:r>
      <w:r w:rsidR="00CA4AE9" w:rsidRPr="00EC305A">
        <w:rPr>
          <w:rFonts w:ascii="Times New Roman" w:hAnsi="Times New Roman"/>
          <w:sz w:val="24"/>
          <w:szCs w:val="24"/>
        </w:rPr>
        <w:t>8</w:t>
      </w:r>
      <w:r w:rsidRPr="00EC305A">
        <w:rPr>
          <w:rFonts w:ascii="Times New Roman" w:hAnsi="Times New Roman"/>
          <w:sz w:val="24"/>
          <w:szCs w:val="24"/>
        </w:rPr>
        <w:t xml:space="preserve">. Обязательство по выплате Суммы возмещения возникает у Биржи в первый рабочий день месяца, следующего за Периодом определения суммы возмещения, и считается исполненным в день зачисления денежных средств, составляющих Сумму возмещения, на расчетный счет банка Участника программы. </w:t>
      </w:r>
    </w:p>
    <w:p w:rsidR="00B5047E" w:rsidRPr="00C1545D" w:rsidRDefault="00451961" w:rsidP="000D26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305A">
        <w:rPr>
          <w:rFonts w:ascii="Times New Roman" w:hAnsi="Times New Roman"/>
          <w:sz w:val="24"/>
          <w:szCs w:val="24"/>
        </w:rPr>
        <w:t>3.</w:t>
      </w:r>
      <w:r w:rsidR="00CA4AE9" w:rsidRPr="00EC305A">
        <w:rPr>
          <w:rFonts w:ascii="Times New Roman" w:hAnsi="Times New Roman"/>
          <w:sz w:val="24"/>
          <w:szCs w:val="24"/>
        </w:rPr>
        <w:t>9</w:t>
      </w:r>
      <w:r w:rsidRPr="00EC305A">
        <w:rPr>
          <w:rFonts w:ascii="Times New Roman" w:hAnsi="Times New Roman"/>
          <w:sz w:val="24"/>
          <w:szCs w:val="24"/>
        </w:rPr>
        <w:t>. Сумма возмещения подлежит выплате в течение 10 рабочих дней после окончания календарного месяца, следующего за месяцем на который приходился очередной Период определения суммы возмещения, в безналичном порядке путем перечисления денежных средств на банковский счет Участника программы по реквизитам, указанным в Заявлении, или иным реквизитам, предст</w:t>
      </w:r>
      <w:r w:rsidR="00787514" w:rsidRPr="00EC305A">
        <w:rPr>
          <w:rFonts w:ascii="Times New Roman" w:hAnsi="Times New Roman"/>
          <w:sz w:val="24"/>
          <w:szCs w:val="24"/>
        </w:rPr>
        <w:t xml:space="preserve">авленным Участником программы на </w:t>
      </w:r>
      <w:r w:rsidRPr="00EC305A">
        <w:rPr>
          <w:rFonts w:ascii="Times New Roman" w:hAnsi="Times New Roman"/>
          <w:sz w:val="24"/>
          <w:szCs w:val="24"/>
        </w:rPr>
        <w:t>Биржу не позднее даты</w:t>
      </w:r>
      <w:r w:rsidRPr="00C1545D">
        <w:rPr>
          <w:rFonts w:ascii="Times New Roman" w:hAnsi="Times New Roman"/>
          <w:sz w:val="24"/>
          <w:szCs w:val="24"/>
        </w:rPr>
        <w:t xml:space="preserve"> возникновения у Биржи  обязательства по выплате Суммы возмещения, за исключением случаев, когда у Участника программы имеются неисполненные обязательства перед Биржей. </w:t>
      </w:r>
    </w:p>
    <w:p w:rsidR="00451961" w:rsidRDefault="00451961" w:rsidP="000D26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В случае, если у Участника программы имеются неисполненные обязательства перед Биржей, Сумма возмещения подлежит выплате в течение 5 рабочих дней после исполнения указанных обязательств. Отсрочка выплаты Суммы возмещения по обстоятельствам, указанным в настоящем абзаце, не влечет за собой начисление и выплаты процентов на Сумму возмещения со стороны Биржи. </w:t>
      </w:r>
    </w:p>
    <w:p w:rsidR="006E3B27" w:rsidRPr="00C1545D" w:rsidRDefault="00451961" w:rsidP="000D26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3.</w:t>
      </w:r>
      <w:r w:rsidR="003B7B3A">
        <w:rPr>
          <w:rFonts w:ascii="Times New Roman" w:hAnsi="Times New Roman"/>
          <w:sz w:val="24"/>
          <w:szCs w:val="24"/>
        </w:rPr>
        <w:t>1</w:t>
      </w:r>
      <w:r w:rsidR="00EC305A">
        <w:rPr>
          <w:rFonts w:ascii="Times New Roman" w:hAnsi="Times New Roman"/>
          <w:sz w:val="24"/>
          <w:szCs w:val="24"/>
        </w:rPr>
        <w:t>0</w:t>
      </w:r>
      <w:r w:rsidRPr="00C1545D">
        <w:rPr>
          <w:rFonts w:ascii="Times New Roman" w:hAnsi="Times New Roman"/>
          <w:sz w:val="24"/>
          <w:szCs w:val="24"/>
        </w:rPr>
        <w:t>. Сумма возмещения выплачивается в рублях Российской Федерации</w:t>
      </w:r>
      <w:r w:rsidR="006E3B27" w:rsidRPr="00C1545D">
        <w:rPr>
          <w:rFonts w:ascii="Times New Roman" w:hAnsi="Times New Roman"/>
          <w:sz w:val="24"/>
          <w:szCs w:val="24"/>
        </w:rPr>
        <w:t xml:space="preserve">. </w:t>
      </w:r>
    </w:p>
    <w:p w:rsidR="002B6FD2" w:rsidRPr="00C1545D" w:rsidRDefault="002B6FD2" w:rsidP="000D26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961" w:rsidRPr="00C1545D" w:rsidRDefault="00451961" w:rsidP="000D26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545D">
        <w:rPr>
          <w:rFonts w:ascii="Times New Roman" w:hAnsi="Times New Roman"/>
          <w:b/>
          <w:bCs/>
          <w:sz w:val="24"/>
          <w:szCs w:val="24"/>
        </w:rPr>
        <w:t xml:space="preserve">4. Прочие положения </w:t>
      </w:r>
    </w:p>
    <w:p w:rsidR="00D520E6" w:rsidRPr="00C1545D" w:rsidRDefault="00D520E6" w:rsidP="000D26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961" w:rsidRPr="00C1545D" w:rsidRDefault="00451961" w:rsidP="000D26EB">
      <w:pPr>
        <w:autoSpaceDE w:val="0"/>
        <w:autoSpaceDN w:val="0"/>
        <w:adjustRightInd w:val="0"/>
        <w:spacing w:after="18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4.1. Ответственность Биржи  за неисполнение или ненадлежащее исполнение своих обязательств в рамках Программы ограничена реальным ущербом, причиненным Участнику программы. Упущенная выгода Участника программы не подлежит возмещению. </w:t>
      </w:r>
    </w:p>
    <w:p w:rsidR="00451961" w:rsidRPr="00C1545D" w:rsidRDefault="00451961" w:rsidP="000D26EB">
      <w:pPr>
        <w:autoSpaceDE w:val="0"/>
        <w:autoSpaceDN w:val="0"/>
        <w:adjustRightInd w:val="0"/>
        <w:spacing w:after="18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в связи с заключением, изменением, прекращением, действительностью договоров, заключаемых путем присоединения к Программе, будут разрешаться путем переговоро</w:t>
      </w:r>
      <w:r w:rsidR="00065556">
        <w:rPr>
          <w:rFonts w:ascii="Times New Roman" w:hAnsi="Times New Roman"/>
          <w:sz w:val="24"/>
          <w:szCs w:val="24"/>
        </w:rPr>
        <w:t>в между Участниками программы (п</w:t>
      </w:r>
      <w:r w:rsidRPr="00C1545D">
        <w:rPr>
          <w:rFonts w:ascii="Times New Roman" w:hAnsi="Times New Roman"/>
          <w:sz w:val="24"/>
          <w:szCs w:val="24"/>
        </w:rPr>
        <w:t xml:space="preserve">отенциальными участниками программы) и Биржей. Если указанные лица не придут к соглашению в течение 10 (десяти) рабочих дней со дня получения одним из них претензии от другого, спор подлежит разрешению в Арбитражном суде города Санкт-Петербурга в соответствии с законодательством Российской Федерации. </w:t>
      </w:r>
    </w:p>
    <w:p w:rsidR="009003CF" w:rsidRPr="00C1545D" w:rsidRDefault="00451961" w:rsidP="00900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4.3. Если какой-либо из пунктов Программы утратит юридическую силу либо будет признан противоречащим законодательству Российской Федерации, то остальные пункты Программы и Программа в целом сохраняют юридическую силу. </w:t>
      </w:r>
      <w:r w:rsidR="009003CF" w:rsidRPr="00C1545D">
        <w:rPr>
          <w:rFonts w:ascii="Times New Roman" w:hAnsi="Times New Roman"/>
          <w:sz w:val="24"/>
          <w:szCs w:val="24"/>
        </w:rPr>
        <w:br w:type="page"/>
      </w:r>
    </w:p>
    <w:p w:rsidR="00451961" w:rsidRPr="00C1545D" w:rsidRDefault="00BE6CF5" w:rsidP="00173C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lastRenderedPageBreak/>
        <w:t>При</w:t>
      </w:r>
      <w:r w:rsidR="00451961" w:rsidRPr="00C1545D">
        <w:rPr>
          <w:rFonts w:ascii="Times New Roman" w:hAnsi="Times New Roman"/>
          <w:sz w:val="24"/>
          <w:szCs w:val="24"/>
        </w:rPr>
        <w:t xml:space="preserve">ложение № 1 </w:t>
      </w:r>
    </w:p>
    <w:p w:rsidR="00451961" w:rsidRPr="00C1545D" w:rsidRDefault="00451961" w:rsidP="00173C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к Маркетинговой программе </w:t>
      </w:r>
    </w:p>
    <w:p w:rsidR="00451961" w:rsidRPr="00C1545D" w:rsidRDefault="00451961" w:rsidP="00173C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АО "Биржа "Санкт-Петербург"</w:t>
      </w:r>
    </w:p>
    <w:p w:rsidR="00173C61" w:rsidRPr="00C1545D" w:rsidRDefault="00173C61" w:rsidP="00173C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73157" w:rsidRPr="00C1545D" w:rsidRDefault="00473157" w:rsidP="00173C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Cs w:val="24"/>
        </w:rPr>
      </w:pPr>
      <w:r w:rsidRPr="00C1545D">
        <w:rPr>
          <w:rFonts w:ascii="Times New Roman" w:hAnsi="Times New Roman"/>
          <w:bCs/>
          <w:i/>
          <w:iCs/>
          <w:szCs w:val="24"/>
        </w:rPr>
        <w:t>Заявление подается на бланке организации</w:t>
      </w:r>
    </w:p>
    <w:p w:rsidR="009003CF" w:rsidRPr="00C1545D" w:rsidRDefault="009003CF" w:rsidP="00173C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E2924" w:rsidRPr="00C1545D" w:rsidRDefault="00FE2924" w:rsidP="00173C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210"/>
      </w:tblGrid>
      <w:tr w:rsidR="00451961" w:rsidRPr="00C1545D" w:rsidTr="00FE2924">
        <w:trPr>
          <w:trHeight w:val="244"/>
        </w:trPr>
        <w:tc>
          <w:tcPr>
            <w:tcW w:w="4679" w:type="dxa"/>
          </w:tcPr>
          <w:p w:rsidR="008310A7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54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51961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5D">
              <w:rPr>
                <w:rFonts w:ascii="Times New Roman" w:hAnsi="Times New Roman"/>
                <w:sz w:val="24"/>
                <w:szCs w:val="24"/>
              </w:rPr>
              <w:t xml:space="preserve">«___» ______________ 20__ г. </w:t>
            </w:r>
          </w:p>
        </w:tc>
        <w:tc>
          <w:tcPr>
            <w:tcW w:w="5210" w:type="dxa"/>
          </w:tcPr>
          <w:p w:rsidR="00451961" w:rsidRPr="00C1545D" w:rsidRDefault="00451961" w:rsidP="00FE2924">
            <w:pPr>
              <w:autoSpaceDE w:val="0"/>
              <w:autoSpaceDN w:val="0"/>
              <w:adjustRightInd w:val="0"/>
              <w:ind w:left="1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5D">
              <w:rPr>
                <w:rFonts w:ascii="Times New Roman" w:hAnsi="Times New Roman"/>
                <w:sz w:val="24"/>
                <w:szCs w:val="24"/>
              </w:rPr>
              <w:t xml:space="preserve">Генеральному директору </w:t>
            </w:r>
          </w:p>
          <w:p w:rsidR="00451961" w:rsidRPr="00C1545D" w:rsidRDefault="00451961" w:rsidP="00FE2924">
            <w:pPr>
              <w:autoSpaceDE w:val="0"/>
              <w:autoSpaceDN w:val="0"/>
              <w:adjustRightInd w:val="0"/>
              <w:ind w:left="1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5D">
              <w:rPr>
                <w:rFonts w:ascii="Times New Roman" w:hAnsi="Times New Roman"/>
                <w:sz w:val="24"/>
                <w:szCs w:val="24"/>
              </w:rPr>
              <w:t>АО "Биржа "Санкт-Петербург"</w:t>
            </w:r>
          </w:p>
          <w:p w:rsidR="00451961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961" w:rsidRPr="00C1545D" w:rsidRDefault="00451961" w:rsidP="00FE29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C74" w:rsidRPr="00C1545D" w:rsidRDefault="00182C74" w:rsidP="00FE29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961" w:rsidRPr="00C1545D" w:rsidRDefault="00FE2924" w:rsidP="00FE29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545D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E2924" w:rsidRPr="00C1545D" w:rsidRDefault="00451961" w:rsidP="00FE29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45D">
        <w:rPr>
          <w:rFonts w:ascii="Times New Roman" w:hAnsi="Times New Roman"/>
          <w:b/>
          <w:bCs/>
          <w:sz w:val="24"/>
          <w:szCs w:val="24"/>
        </w:rPr>
        <w:t>о присоединении к Маркетинговой программе</w:t>
      </w:r>
    </w:p>
    <w:p w:rsidR="00451961" w:rsidRPr="00C1545D" w:rsidRDefault="00473157" w:rsidP="00FE29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545D">
        <w:rPr>
          <w:rFonts w:ascii="Times New Roman" w:hAnsi="Times New Roman"/>
          <w:b/>
          <w:sz w:val="24"/>
          <w:szCs w:val="24"/>
        </w:rPr>
        <w:t>АО "Биржа "Санкт-Петербург"</w:t>
      </w:r>
    </w:p>
    <w:p w:rsidR="008440ED" w:rsidRPr="00C1545D" w:rsidRDefault="008440ED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440ED" w:rsidRPr="00C1545D" w:rsidRDefault="008440ED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1961" w:rsidRPr="00C1545D" w:rsidRDefault="0047315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1545D">
        <w:rPr>
          <w:rFonts w:ascii="Times New Roman" w:hAnsi="Times New Roman"/>
          <w:i/>
          <w:iCs/>
          <w:sz w:val="24"/>
          <w:szCs w:val="24"/>
        </w:rPr>
        <w:t>-----------------------------------------------------------------------------------------------------------------</w:t>
      </w:r>
      <w:r w:rsidR="00451961" w:rsidRPr="00C1545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51961" w:rsidRPr="00C1545D" w:rsidRDefault="00451961" w:rsidP="00182C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i/>
          <w:iCs/>
          <w:sz w:val="24"/>
          <w:szCs w:val="24"/>
        </w:rPr>
        <w:t>полное наименование организации</w:t>
      </w:r>
    </w:p>
    <w:p w:rsidR="00451961" w:rsidRPr="00C1545D" w:rsidRDefault="008440ED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(далее – «Заявитель»), </w:t>
      </w:r>
      <w:r w:rsidR="00451961" w:rsidRPr="00C1545D">
        <w:rPr>
          <w:rFonts w:ascii="Times New Roman" w:hAnsi="Times New Roman"/>
          <w:sz w:val="24"/>
          <w:szCs w:val="24"/>
        </w:rPr>
        <w:t xml:space="preserve">настоящим присоединяется к Маркетинговой программе </w:t>
      </w:r>
      <w:r w:rsidR="00473157" w:rsidRPr="00C1545D">
        <w:rPr>
          <w:rFonts w:ascii="Times New Roman" w:hAnsi="Times New Roman"/>
          <w:sz w:val="24"/>
          <w:szCs w:val="24"/>
        </w:rPr>
        <w:t>АО "Биржа "Санкт-Петербург"</w:t>
      </w:r>
      <w:r w:rsidR="00451961" w:rsidRPr="00C1545D">
        <w:rPr>
          <w:rFonts w:ascii="Times New Roman" w:hAnsi="Times New Roman"/>
          <w:sz w:val="24"/>
          <w:szCs w:val="24"/>
        </w:rPr>
        <w:t xml:space="preserve">. </w:t>
      </w:r>
    </w:p>
    <w:p w:rsidR="00473157" w:rsidRPr="00C1545D" w:rsidRDefault="0047315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157" w:rsidRPr="00C1545D" w:rsidRDefault="0047315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Подписывая настоящее заявление, Заявитель тем самым подтверждает, что он ознакомлен и согласен с условиями Маркетинговой программы АО "Биржа "Санкт-Петербург".</w:t>
      </w:r>
    </w:p>
    <w:p w:rsidR="00473157" w:rsidRPr="00C1545D" w:rsidRDefault="0047315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1"/>
      </w:tblGrid>
      <w:tr w:rsidR="00C1545D" w:rsidRPr="00C1545D" w:rsidTr="008310A7">
        <w:trPr>
          <w:trHeight w:val="439"/>
        </w:trPr>
        <w:tc>
          <w:tcPr>
            <w:tcW w:w="5151" w:type="dxa"/>
          </w:tcPr>
          <w:p w:rsidR="00451961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5D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(в рублях): </w:t>
            </w:r>
          </w:p>
          <w:p w:rsidR="00451961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5D">
              <w:rPr>
                <w:rFonts w:ascii="Times New Roman" w:hAnsi="Times New Roman"/>
                <w:sz w:val="24"/>
                <w:szCs w:val="24"/>
              </w:rPr>
              <w:t xml:space="preserve">р/с в </w:t>
            </w:r>
          </w:p>
          <w:p w:rsidR="00451961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5D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  <w:p w:rsidR="00451961" w:rsidRDefault="000A0757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0A0757" w:rsidRDefault="000A0757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0A0757" w:rsidRPr="00C1545D" w:rsidRDefault="000A0757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</w:tr>
      <w:tr w:rsidR="00C1545D" w:rsidRPr="00C1545D" w:rsidTr="008310A7">
        <w:trPr>
          <w:trHeight w:val="166"/>
        </w:trPr>
        <w:tc>
          <w:tcPr>
            <w:tcW w:w="5151" w:type="dxa"/>
          </w:tcPr>
          <w:p w:rsidR="004900A0" w:rsidRPr="00C1545D" w:rsidRDefault="004900A0" w:rsidP="0049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961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545D" w:rsidRPr="00C1545D" w:rsidTr="008310A7">
        <w:trPr>
          <w:trHeight w:val="120"/>
        </w:trPr>
        <w:tc>
          <w:tcPr>
            <w:tcW w:w="5151" w:type="dxa"/>
          </w:tcPr>
          <w:p w:rsidR="00451961" w:rsidRPr="00C1545D" w:rsidRDefault="00451961" w:rsidP="00FE29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0A7" w:rsidRPr="00C1545D" w:rsidRDefault="008310A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 </w:t>
      </w:r>
    </w:p>
    <w:p w:rsidR="008440ED" w:rsidRPr="00C1545D" w:rsidRDefault="008440ED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0A7" w:rsidRPr="00C1545D" w:rsidRDefault="008310A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 xml:space="preserve">Ф.И.О. руководителя </w:t>
      </w:r>
    </w:p>
    <w:p w:rsidR="008310A7" w:rsidRPr="00C1545D" w:rsidRDefault="008310A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Должность</w:t>
      </w:r>
    </w:p>
    <w:p w:rsidR="008310A7" w:rsidRPr="00C1545D" w:rsidRDefault="008310A7" w:rsidP="00FE2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545D">
        <w:rPr>
          <w:rFonts w:ascii="Times New Roman" w:hAnsi="Times New Roman"/>
          <w:sz w:val="24"/>
          <w:szCs w:val="24"/>
        </w:rPr>
        <w:t>Подпись, печать</w:t>
      </w:r>
    </w:p>
    <w:p w:rsidR="00451961" w:rsidRPr="00C1545D" w:rsidRDefault="00451961" w:rsidP="008310A7">
      <w:pPr>
        <w:jc w:val="both"/>
        <w:rPr>
          <w:rFonts w:ascii="Times New Roman" w:hAnsi="Times New Roman"/>
          <w:sz w:val="24"/>
          <w:szCs w:val="24"/>
        </w:rPr>
      </w:pPr>
    </w:p>
    <w:p w:rsidR="00C1545D" w:rsidRPr="00C1545D" w:rsidRDefault="00C1545D">
      <w:pPr>
        <w:jc w:val="both"/>
        <w:rPr>
          <w:rFonts w:ascii="Times New Roman" w:hAnsi="Times New Roman"/>
          <w:sz w:val="24"/>
          <w:szCs w:val="24"/>
        </w:rPr>
      </w:pPr>
    </w:p>
    <w:sectPr w:rsidR="00C1545D" w:rsidRPr="00C1545D" w:rsidSect="009003CF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8D0BFD"/>
    <w:multiLevelType w:val="hybridMultilevel"/>
    <w:tmpl w:val="B963D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F50A36"/>
    <w:multiLevelType w:val="hybridMultilevel"/>
    <w:tmpl w:val="6AFDE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4BDF81"/>
    <w:multiLevelType w:val="hybridMultilevel"/>
    <w:tmpl w:val="3B5CE0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4A5F3B"/>
    <w:multiLevelType w:val="hybridMultilevel"/>
    <w:tmpl w:val="99983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1E02DE"/>
    <w:multiLevelType w:val="hybridMultilevel"/>
    <w:tmpl w:val="AE6197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1C7F53"/>
    <w:multiLevelType w:val="hybridMultilevel"/>
    <w:tmpl w:val="CD556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6ED18FA"/>
    <w:multiLevelType w:val="hybridMultilevel"/>
    <w:tmpl w:val="1D7C0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BE8293"/>
    <w:multiLevelType w:val="hybridMultilevel"/>
    <w:tmpl w:val="3E58C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5F593F"/>
    <w:multiLevelType w:val="hybridMultilevel"/>
    <w:tmpl w:val="E7119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3034FC"/>
    <w:multiLevelType w:val="hybridMultilevel"/>
    <w:tmpl w:val="845B00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8A32BF"/>
    <w:multiLevelType w:val="hybridMultilevel"/>
    <w:tmpl w:val="4B036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CA7490"/>
    <w:multiLevelType w:val="hybridMultilevel"/>
    <w:tmpl w:val="82326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17011D"/>
    <w:multiLevelType w:val="hybridMultilevel"/>
    <w:tmpl w:val="A7B8A6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4"/>
    <w:rsid w:val="0001074A"/>
    <w:rsid w:val="00012050"/>
    <w:rsid w:val="00012F95"/>
    <w:rsid w:val="00021D2D"/>
    <w:rsid w:val="00023907"/>
    <w:rsid w:val="000271BF"/>
    <w:rsid w:val="000308B9"/>
    <w:rsid w:val="00045ABA"/>
    <w:rsid w:val="00045B6B"/>
    <w:rsid w:val="00050F94"/>
    <w:rsid w:val="00054896"/>
    <w:rsid w:val="000625A5"/>
    <w:rsid w:val="000650AC"/>
    <w:rsid w:val="00065556"/>
    <w:rsid w:val="00066010"/>
    <w:rsid w:val="00067508"/>
    <w:rsid w:val="00083F65"/>
    <w:rsid w:val="00095E20"/>
    <w:rsid w:val="00096B39"/>
    <w:rsid w:val="00096C1D"/>
    <w:rsid w:val="000A0757"/>
    <w:rsid w:val="000A29E0"/>
    <w:rsid w:val="000B340A"/>
    <w:rsid w:val="000B3F3F"/>
    <w:rsid w:val="000B4AF3"/>
    <w:rsid w:val="000B50E8"/>
    <w:rsid w:val="000B5B00"/>
    <w:rsid w:val="000B63DB"/>
    <w:rsid w:val="000C1DE8"/>
    <w:rsid w:val="000D1D4E"/>
    <w:rsid w:val="000D26EB"/>
    <w:rsid w:val="000D2FDA"/>
    <w:rsid w:val="000F6ED8"/>
    <w:rsid w:val="000F7220"/>
    <w:rsid w:val="00105074"/>
    <w:rsid w:val="00113AFA"/>
    <w:rsid w:val="00115A72"/>
    <w:rsid w:val="00135459"/>
    <w:rsid w:val="001402DC"/>
    <w:rsid w:val="00141A8A"/>
    <w:rsid w:val="00143BF7"/>
    <w:rsid w:val="00147EAF"/>
    <w:rsid w:val="001559F7"/>
    <w:rsid w:val="00160F5B"/>
    <w:rsid w:val="0016128A"/>
    <w:rsid w:val="00173C61"/>
    <w:rsid w:val="00176581"/>
    <w:rsid w:val="00181711"/>
    <w:rsid w:val="00182C3A"/>
    <w:rsid w:val="00182C74"/>
    <w:rsid w:val="00183F6D"/>
    <w:rsid w:val="0018486A"/>
    <w:rsid w:val="00184AA0"/>
    <w:rsid w:val="00196216"/>
    <w:rsid w:val="001A1DE2"/>
    <w:rsid w:val="001A3F20"/>
    <w:rsid w:val="001B5AE1"/>
    <w:rsid w:val="001B63D2"/>
    <w:rsid w:val="001C1F80"/>
    <w:rsid w:val="001C551C"/>
    <w:rsid w:val="001D6136"/>
    <w:rsid w:val="001E61A3"/>
    <w:rsid w:val="001F7905"/>
    <w:rsid w:val="002036FB"/>
    <w:rsid w:val="002068C0"/>
    <w:rsid w:val="00215080"/>
    <w:rsid w:val="00216DC7"/>
    <w:rsid w:val="00220ECD"/>
    <w:rsid w:val="0024128A"/>
    <w:rsid w:val="00243C9F"/>
    <w:rsid w:val="002503A5"/>
    <w:rsid w:val="00253528"/>
    <w:rsid w:val="00256014"/>
    <w:rsid w:val="00256F45"/>
    <w:rsid w:val="00261200"/>
    <w:rsid w:val="00265066"/>
    <w:rsid w:val="0026657D"/>
    <w:rsid w:val="00270CBA"/>
    <w:rsid w:val="002741A1"/>
    <w:rsid w:val="0028448D"/>
    <w:rsid w:val="002A4714"/>
    <w:rsid w:val="002B6FD2"/>
    <w:rsid w:val="002C1145"/>
    <w:rsid w:val="002C6E25"/>
    <w:rsid w:val="002C727B"/>
    <w:rsid w:val="002D226D"/>
    <w:rsid w:val="002D7B69"/>
    <w:rsid w:val="002E283F"/>
    <w:rsid w:val="002E7FB6"/>
    <w:rsid w:val="002F3244"/>
    <w:rsid w:val="003024F1"/>
    <w:rsid w:val="0030569F"/>
    <w:rsid w:val="00305EC4"/>
    <w:rsid w:val="003076D3"/>
    <w:rsid w:val="00307F65"/>
    <w:rsid w:val="00311172"/>
    <w:rsid w:val="00312CF7"/>
    <w:rsid w:val="00315077"/>
    <w:rsid w:val="00315A46"/>
    <w:rsid w:val="0032152C"/>
    <w:rsid w:val="0033399A"/>
    <w:rsid w:val="00333EF5"/>
    <w:rsid w:val="003353B6"/>
    <w:rsid w:val="00345873"/>
    <w:rsid w:val="00346A60"/>
    <w:rsid w:val="00370E47"/>
    <w:rsid w:val="00392CEB"/>
    <w:rsid w:val="00392DAF"/>
    <w:rsid w:val="003A53F7"/>
    <w:rsid w:val="003B04EE"/>
    <w:rsid w:val="003B53F3"/>
    <w:rsid w:val="003B7B3A"/>
    <w:rsid w:val="003C33B2"/>
    <w:rsid w:val="003D672B"/>
    <w:rsid w:val="003E6EF1"/>
    <w:rsid w:val="003F71AC"/>
    <w:rsid w:val="00403847"/>
    <w:rsid w:val="00411223"/>
    <w:rsid w:val="004170E4"/>
    <w:rsid w:val="0042690D"/>
    <w:rsid w:val="00430B8C"/>
    <w:rsid w:val="00436B66"/>
    <w:rsid w:val="00444459"/>
    <w:rsid w:val="004461E8"/>
    <w:rsid w:val="0045157A"/>
    <w:rsid w:val="00451961"/>
    <w:rsid w:val="00453EAC"/>
    <w:rsid w:val="00455A00"/>
    <w:rsid w:val="0046087D"/>
    <w:rsid w:val="004663EC"/>
    <w:rsid w:val="0047035F"/>
    <w:rsid w:val="0047072F"/>
    <w:rsid w:val="00472ADB"/>
    <w:rsid w:val="00473157"/>
    <w:rsid w:val="00473498"/>
    <w:rsid w:val="00483CAF"/>
    <w:rsid w:val="004900A0"/>
    <w:rsid w:val="004A07EF"/>
    <w:rsid w:val="004A21AE"/>
    <w:rsid w:val="004A26C2"/>
    <w:rsid w:val="004B3C35"/>
    <w:rsid w:val="004B4930"/>
    <w:rsid w:val="004C286C"/>
    <w:rsid w:val="004D081F"/>
    <w:rsid w:val="004F0AEE"/>
    <w:rsid w:val="00514838"/>
    <w:rsid w:val="00525683"/>
    <w:rsid w:val="00540FD9"/>
    <w:rsid w:val="0054468F"/>
    <w:rsid w:val="00544BA7"/>
    <w:rsid w:val="0054762E"/>
    <w:rsid w:val="005478AB"/>
    <w:rsid w:val="00550C3C"/>
    <w:rsid w:val="0055642A"/>
    <w:rsid w:val="00560E54"/>
    <w:rsid w:val="005732E2"/>
    <w:rsid w:val="00585D7D"/>
    <w:rsid w:val="005A3F64"/>
    <w:rsid w:val="005E701B"/>
    <w:rsid w:val="0060308F"/>
    <w:rsid w:val="00606364"/>
    <w:rsid w:val="006117EE"/>
    <w:rsid w:val="00612AE1"/>
    <w:rsid w:val="00614A07"/>
    <w:rsid w:val="00614F06"/>
    <w:rsid w:val="0061700B"/>
    <w:rsid w:val="006262D4"/>
    <w:rsid w:val="00626639"/>
    <w:rsid w:val="006366CD"/>
    <w:rsid w:val="00643F98"/>
    <w:rsid w:val="00653AA1"/>
    <w:rsid w:val="00654798"/>
    <w:rsid w:val="006635C4"/>
    <w:rsid w:val="00675D2F"/>
    <w:rsid w:val="00681E5E"/>
    <w:rsid w:val="0068313C"/>
    <w:rsid w:val="00692830"/>
    <w:rsid w:val="006A269F"/>
    <w:rsid w:val="006A2D36"/>
    <w:rsid w:val="006A3451"/>
    <w:rsid w:val="006B04FE"/>
    <w:rsid w:val="006B19B4"/>
    <w:rsid w:val="006B30C1"/>
    <w:rsid w:val="006B5C2E"/>
    <w:rsid w:val="006C5D7E"/>
    <w:rsid w:val="006D50E4"/>
    <w:rsid w:val="006E2E87"/>
    <w:rsid w:val="006E3B27"/>
    <w:rsid w:val="006F4AC9"/>
    <w:rsid w:val="0070225C"/>
    <w:rsid w:val="00725FA5"/>
    <w:rsid w:val="00741AD2"/>
    <w:rsid w:val="00761C3C"/>
    <w:rsid w:val="00775B91"/>
    <w:rsid w:val="00781B2F"/>
    <w:rsid w:val="00783CBA"/>
    <w:rsid w:val="00787514"/>
    <w:rsid w:val="00794620"/>
    <w:rsid w:val="007A085F"/>
    <w:rsid w:val="007A1574"/>
    <w:rsid w:val="007A3FA4"/>
    <w:rsid w:val="007A4776"/>
    <w:rsid w:val="007A4FB3"/>
    <w:rsid w:val="007B6582"/>
    <w:rsid w:val="007C284B"/>
    <w:rsid w:val="007C6618"/>
    <w:rsid w:val="007D2027"/>
    <w:rsid w:val="007E5855"/>
    <w:rsid w:val="007E63EE"/>
    <w:rsid w:val="007F4F3D"/>
    <w:rsid w:val="00802F84"/>
    <w:rsid w:val="008034D4"/>
    <w:rsid w:val="00822B9F"/>
    <w:rsid w:val="00825706"/>
    <w:rsid w:val="00830F59"/>
    <w:rsid w:val="008310A7"/>
    <w:rsid w:val="00832A6D"/>
    <w:rsid w:val="008440ED"/>
    <w:rsid w:val="0085009A"/>
    <w:rsid w:val="00866130"/>
    <w:rsid w:val="0087194A"/>
    <w:rsid w:val="00880932"/>
    <w:rsid w:val="008832CD"/>
    <w:rsid w:val="008838A8"/>
    <w:rsid w:val="008878BF"/>
    <w:rsid w:val="00894C96"/>
    <w:rsid w:val="008A6AF4"/>
    <w:rsid w:val="008A7C07"/>
    <w:rsid w:val="008B76A0"/>
    <w:rsid w:val="008C51C7"/>
    <w:rsid w:val="008C61D1"/>
    <w:rsid w:val="008D3293"/>
    <w:rsid w:val="008D7354"/>
    <w:rsid w:val="008D7A3C"/>
    <w:rsid w:val="009003CF"/>
    <w:rsid w:val="00905235"/>
    <w:rsid w:val="009138A7"/>
    <w:rsid w:val="00914C41"/>
    <w:rsid w:val="00933662"/>
    <w:rsid w:val="00936231"/>
    <w:rsid w:val="009512D0"/>
    <w:rsid w:val="00953437"/>
    <w:rsid w:val="009544D7"/>
    <w:rsid w:val="00955674"/>
    <w:rsid w:val="009713B9"/>
    <w:rsid w:val="00980A90"/>
    <w:rsid w:val="00994962"/>
    <w:rsid w:val="00995BFD"/>
    <w:rsid w:val="00995E33"/>
    <w:rsid w:val="009977D9"/>
    <w:rsid w:val="009A1B97"/>
    <w:rsid w:val="009A3FAA"/>
    <w:rsid w:val="009A5AC1"/>
    <w:rsid w:val="009C29FA"/>
    <w:rsid w:val="009C6913"/>
    <w:rsid w:val="009D4A1F"/>
    <w:rsid w:val="009D6FA1"/>
    <w:rsid w:val="009E6499"/>
    <w:rsid w:val="00A06222"/>
    <w:rsid w:val="00A10CCD"/>
    <w:rsid w:val="00A110A3"/>
    <w:rsid w:val="00A14C06"/>
    <w:rsid w:val="00A1666C"/>
    <w:rsid w:val="00A20B2D"/>
    <w:rsid w:val="00A24265"/>
    <w:rsid w:val="00A243AA"/>
    <w:rsid w:val="00A30C34"/>
    <w:rsid w:val="00A3290A"/>
    <w:rsid w:val="00A67644"/>
    <w:rsid w:val="00A771EF"/>
    <w:rsid w:val="00A94B83"/>
    <w:rsid w:val="00AA4998"/>
    <w:rsid w:val="00AB41DC"/>
    <w:rsid w:val="00AC16AE"/>
    <w:rsid w:val="00AE013E"/>
    <w:rsid w:val="00AE3F21"/>
    <w:rsid w:val="00AE5CA8"/>
    <w:rsid w:val="00AF2A45"/>
    <w:rsid w:val="00AF2C08"/>
    <w:rsid w:val="00B11A1D"/>
    <w:rsid w:val="00B13AA2"/>
    <w:rsid w:val="00B20EFD"/>
    <w:rsid w:val="00B33CBD"/>
    <w:rsid w:val="00B33D66"/>
    <w:rsid w:val="00B5047E"/>
    <w:rsid w:val="00B5087A"/>
    <w:rsid w:val="00B536CD"/>
    <w:rsid w:val="00B57A77"/>
    <w:rsid w:val="00B7172F"/>
    <w:rsid w:val="00B74EDD"/>
    <w:rsid w:val="00B75928"/>
    <w:rsid w:val="00B81D6A"/>
    <w:rsid w:val="00B83201"/>
    <w:rsid w:val="00B849DD"/>
    <w:rsid w:val="00B8687B"/>
    <w:rsid w:val="00B9021F"/>
    <w:rsid w:val="00B9320B"/>
    <w:rsid w:val="00B93B1D"/>
    <w:rsid w:val="00BA5058"/>
    <w:rsid w:val="00BB30E6"/>
    <w:rsid w:val="00BC211A"/>
    <w:rsid w:val="00BD3341"/>
    <w:rsid w:val="00BE4E56"/>
    <w:rsid w:val="00BE6CF5"/>
    <w:rsid w:val="00C064FF"/>
    <w:rsid w:val="00C14337"/>
    <w:rsid w:val="00C1545D"/>
    <w:rsid w:val="00C22DED"/>
    <w:rsid w:val="00C40954"/>
    <w:rsid w:val="00C46ED8"/>
    <w:rsid w:val="00C62CEC"/>
    <w:rsid w:val="00C64325"/>
    <w:rsid w:val="00C674CE"/>
    <w:rsid w:val="00C67B7C"/>
    <w:rsid w:val="00C67D7A"/>
    <w:rsid w:val="00C7140B"/>
    <w:rsid w:val="00C71BA7"/>
    <w:rsid w:val="00C735E2"/>
    <w:rsid w:val="00C76200"/>
    <w:rsid w:val="00C85575"/>
    <w:rsid w:val="00C865FF"/>
    <w:rsid w:val="00C95745"/>
    <w:rsid w:val="00CA4AE9"/>
    <w:rsid w:val="00CD6A03"/>
    <w:rsid w:val="00CD7EC5"/>
    <w:rsid w:val="00CE1BB3"/>
    <w:rsid w:val="00CE1C1D"/>
    <w:rsid w:val="00CF0E2A"/>
    <w:rsid w:val="00D03F7F"/>
    <w:rsid w:val="00D14832"/>
    <w:rsid w:val="00D16BDD"/>
    <w:rsid w:val="00D31632"/>
    <w:rsid w:val="00D33D5A"/>
    <w:rsid w:val="00D34C23"/>
    <w:rsid w:val="00D44E64"/>
    <w:rsid w:val="00D47CC4"/>
    <w:rsid w:val="00D51B57"/>
    <w:rsid w:val="00D520E6"/>
    <w:rsid w:val="00D619F7"/>
    <w:rsid w:val="00D66476"/>
    <w:rsid w:val="00D71178"/>
    <w:rsid w:val="00D71E20"/>
    <w:rsid w:val="00D753B7"/>
    <w:rsid w:val="00D84949"/>
    <w:rsid w:val="00D84A13"/>
    <w:rsid w:val="00D9784E"/>
    <w:rsid w:val="00DA0373"/>
    <w:rsid w:val="00DA1E04"/>
    <w:rsid w:val="00DA6BC1"/>
    <w:rsid w:val="00DA7BF2"/>
    <w:rsid w:val="00DC5538"/>
    <w:rsid w:val="00DC6FFC"/>
    <w:rsid w:val="00DC7FEF"/>
    <w:rsid w:val="00DD0B16"/>
    <w:rsid w:val="00DD2D06"/>
    <w:rsid w:val="00DD4603"/>
    <w:rsid w:val="00DD5C0A"/>
    <w:rsid w:val="00DD7C15"/>
    <w:rsid w:val="00DE0BE2"/>
    <w:rsid w:val="00DF50A2"/>
    <w:rsid w:val="00E049C8"/>
    <w:rsid w:val="00E0501D"/>
    <w:rsid w:val="00E077D7"/>
    <w:rsid w:val="00E12013"/>
    <w:rsid w:val="00E22922"/>
    <w:rsid w:val="00E2464D"/>
    <w:rsid w:val="00E2793A"/>
    <w:rsid w:val="00E3084C"/>
    <w:rsid w:val="00E3604E"/>
    <w:rsid w:val="00E368F9"/>
    <w:rsid w:val="00E36D20"/>
    <w:rsid w:val="00E42CDB"/>
    <w:rsid w:val="00E5208E"/>
    <w:rsid w:val="00E52506"/>
    <w:rsid w:val="00E52D73"/>
    <w:rsid w:val="00E71F34"/>
    <w:rsid w:val="00E73E6E"/>
    <w:rsid w:val="00E745B5"/>
    <w:rsid w:val="00E77CAC"/>
    <w:rsid w:val="00E86931"/>
    <w:rsid w:val="00E87564"/>
    <w:rsid w:val="00E97A81"/>
    <w:rsid w:val="00EB0BD1"/>
    <w:rsid w:val="00EB49A6"/>
    <w:rsid w:val="00EB7073"/>
    <w:rsid w:val="00EC305A"/>
    <w:rsid w:val="00EC6FCE"/>
    <w:rsid w:val="00ED2103"/>
    <w:rsid w:val="00ED3EFC"/>
    <w:rsid w:val="00EF4553"/>
    <w:rsid w:val="00EF4BE3"/>
    <w:rsid w:val="00F041AB"/>
    <w:rsid w:val="00F14B6D"/>
    <w:rsid w:val="00F23356"/>
    <w:rsid w:val="00F25348"/>
    <w:rsid w:val="00F37A17"/>
    <w:rsid w:val="00F4049F"/>
    <w:rsid w:val="00F424DC"/>
    <w:rsid w:val="00F522EB"/>
    <w:rsid w:val="00F76032"/>
    <w:rsid w:val="00F81096"/>
    <w:rsid w:val="00F938C3"/>
    <w:rsid w:val="00F94A46"/>
    <w:rsid w:val="00F96B39"/>
    <w:rsid w:val="00FB690F"/>
    <w:rsid w:val="00FC06A6"/>
    <w:rsid w:val="00FC0E0D"/>
    <w:rsid w:val="00FD2492"/>
    <w:rsid w:val="00FE2924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BD7B"/>
  <w15:docId w15:val="{09B0C22A-CCF4-4E7A-85D8-FC1BD2D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A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F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424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24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24DC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24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24DC"/>
    <w:rPr>
      <w:rFonts w:ascii="Calibri" w:hAnsi="Calibri" w:cs="Times New Roman"/>
      <w:b/>
      <w:bCs/>
      <w:sz w:val="20"/>
      <w:szCs w:val="20"/>
    </w:rPr>
  </w:style>
  <w:style w:type="paragraph" w:styleId="aa">
    <w:name w:val="No Spacing"/>
    <w:link w:val="ab"/>
    <w:uiPriority w:val="1"/>
    <w:qFormat/>
    <w:rsid w:val="00C064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064FF"/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rsid w:val="00560E54"/>
    <w:pPr>
      <w:autoSpaceDE w:val="0"/>
      <w:autoSpaceDN w:val="0"/>
      <w:spacing w:before="100" w:after="1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60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4961-B1C7-4CD3-A413-B2773AD8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Зикеева Ирина Георгиевна</cp:lastModifiedBy>
  <cp:revision>2</cp:revision>
  <cp:lastPrinted>2021-01-27T12:52:00Z</cp:lastPrinted>
  <dcterms:created xsi:type="dcterms:W3CDTF">2021-12-27T08:17:00Z</dcterms:created>
  <dcterms:modified xsi:type="dcterms:W3CDTF">2021-12-27T08:17:00Z</dcterms:modified>
</cp:coreProperties>
</file>