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6F128D">
        <w:rPr>
          <w:b/>
          <w:sz w:val="28"/>
          <w:szCs w:val="28"/>
        </w:rPr>
        <w:t>17</w:t>
      </w:r>
      <w:r w:rsidR="00204D4D">
        <w:rPr>
          <w:b/>
          <w:sz w:val="28"/>
          <w:szCs w:val="28"/>
        </w:rPr>
        <w:t xml:space="preserve"> </w:t>
      </w:r>
      <w:r w:rsidR="006F128D">
        <w:rPr>
          <w:b/>
          <w:sz w:val="28"/>
          <w:szCs w:val="28"/>
        </w:rPr>
        <w:t>апреля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0D1687">
        <w:rPr>
          <w:b/>
          <w:sz w:val="28"/>
          <w:szCs w:val="28"/>
        </w:rPr>
        <w:t>3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6F128D">
        <w:rPr>
          <w:sz w:val="28"/>
          <w:szCs w:val="28"/>
        </w:rPr>
        <w:t>17</w:t>
      </w:r>
      <w:r w:rsidR="00100514" w:rsidRPr="00100514">
        <w:rPr>
          <w:sz w:val="28"/>
          <w:szCs w:val="28"/>
        </w:rPr>
        <w:t xml:space="preserve"> </w:t>
      </w:r>
      <w:r w:rsidR="006F128D">
        <w:rPr>
          <w:sz w:val="28"/>
          <w:szCs w:val="28"/>
        </w:rPr>
        <w:t>апреля</w:t>
      </w:r>
      <w:r w:rsidR="008A7936">
        <w:rPr>
          <w:sz w:val="28"/>
          <w:szCs w:val="28"/>
        </w:rPr>
        <w:t xml:space="preserve"> 202</w:t>
      </w:r>
      <w:r w:rsidR="000D1687">
        <w:rPr>
          <w:sz w:val="28"/>
          <w:szCs w:val="28"/>
        </w:rPr>
        <w:t>3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.; </w:t>
      </w:r>
      <w:r w:rsidR="006F128D">
        <w:rPr>
          <w:sz w:val="28"/>
          <w:szCs w:val="28"/>
        </w:rPr>
        <w:t>Лот № 3</w:t>
      </w:r>
      <w:r w:rsidR="006F128D" w:rsidRPr="006F128D">
        <w:rPr>
          <w:sz w:val="28"/>
          <w:szCs w:val="28"/>
        </w:rPr>
        <w:t>.;</w:t>
      </w:r>
      <w:r w:rsidR="006F128D" w:rsidRPr="006F128D">
        <w:t xml:space="preserve"> </w:t>
      </w:r>
      <w:r w:rsidR="006F128D">
        <w:rPr>
          <w:sz w:val="28"/>
          <w:szCs w:val="28"/>
        </w:rPr>
        <w:t>Лот № 4</w:t>
      </w:r>
      <w:r w:rsidR="006F128D" w:rsidRPr="006F128D">
        <w:rPr>
          <w:sz w:val="28"/>
          <w:szCs w:val="28"/>
        </w:rPr>
        <w:t>.;</w:t>
      </w:r>
      <w:r w:rsidR="006F128D" w:rsidRPr="006F128D">
        <w:t xml:space="preserve"> </w:t>
      </w:r>
      <w:r w:rsidR="006F128D">
        <w:rPr>
          <w:sz w:val="28"/>
          <w:szCs w:val="28"/>
        </w:rPr>
        <w:t>Лот № 5</w:t>
      </w:r>
      <w:r w:rsidR="006F128D" w:rsidRPr="006F128D">
        <w:rPr>
          <w:sz w:val="28"/>
          <w:szCs w:val="28"/>
        </w:rPr>
        <w:t>.;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6F128D">
        <w:rPr>
          <w:b/>
          <w:sz w:val="28"/>
          <w:szCs w:val="28"/>
        </w:rPr>
        <w:t>10</w:t>
      </w:r>
      <w:r w:rsidR="008C7163">
        <w:rPr>
          <w:b/>
          <w:sz w:val="28"/>
          <w:szCs w:val="28"/>
        </w:rPr>
        <w:t xml:space="preserve"> </w:t>
      </w:r>
      <w:r w:rsidR="006F128D">
        <w:rPr>
          <w:b/>
          <w:sz w:val="28"/>
          <w:szCs w:val="28"/>
        </w:rPr>
        <w:t>апреля</w:t>
      </w:r>
      <w:r w:rsidR="008A3FE8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6F128D">
        <w:rPr>
          <w:b/>
          <w:sz w:val="28"/>
          <w:szCs w:val="28"/>
        </w:rPr>
        <w:t>10</w:t>
      </w:r>
      <w:r w:rsidRPr="00747C22">
        <w:rPr>
          <w:b/>
          <w:sz w:val="28"/>
          <w:szCs w:val="28"/>
        </w:rPr>
        <w:t xml:space="preserve"> </w:t>
      </w:r>
      <w:r w:rsidR="006F128D">
        <w:rPr>
          <w:b/>
          <w:sz w:val="28"/>
          <w:szCs w:val="28"/>
        </w:rPr>
        <w:t>апреля</w:t>
      </w:r>
      <w:r w:rsidR="000833A5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6F128D">
        <w:rPr>
          <w:b/>
          <w:sz w:val="28"/>
          <w:szCs w:val="28"/>
        </w:rPr>
        <w:t>11</w:t>
      </w:r>
      <w:r w:rsidR="006D2248">
        <w:rPr>
          <w:b/>
          <w:sz w:val="28"/>
          <w:szCs w:val="28"/>
        </w:rPr>
        <w:t xml:space="preserve"> </w:t>
      </w:r>
      <w:r w:rsidR="006F128D">
        <w:rPr>
          <w:b/>
          <w:sz w:val="28"/>
          <w:szCs w:val="28"/>
        </w:rPr>
        <w:t>апреля</w:t>
      </w:r>
      <w:r w:rsidR="00612C21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9D0BFC">
        <w:tc>
          <w:tcPr>
            <w:tcW w:w="2269" w:type="dxa"/>
          </w:tcPr>
          <w:p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040D9F" w:rsidRPr="0097696A" w:rsidTr="009D0BFC">
        <w:trPr>
          <w:trHeight w:val="135"/>
        </w:trPr>
        <w:tc>
          <w:tcPr>
            <w:tcW w:w="2269" w:type="dxa"/>
          </w:tcPr>
          <w:p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</w:t>
            </w:r>
          </w:p>
        </w:tc>
        <w:tc>
          <w:tcPr>
            <w:tcW w:w="4677" w:type="dxa"/>
          </w:tcPr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40D9F" w:rsidRDefault="00040D9F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1000,0</w:t>
            </w:r>
          </w:p>
        </w:tc>
        <w:tc>
          <w:tcPr>
            <w:tcW w:w="2693" w:type="dxa"/>
          </w:tcPr>
          <w:p w:rsidR="00040D9F" w:rsidRDefault="006F128D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25 2</w:t>
            </w:r>
            <w:r w:rsidR="00040D9F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693" w:type="dxa"/>
          </w:tcPr>
          <w:p w:rsidR="00040D9F" w:rsidRDefault="006F128D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1 260</w:t>
            </w:r>
            <w:r w:rsidR="00040D9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40D9F" w:rsidRPr="0097696A" w:rsidTr="009D0BFC">
        <w:trPr>
          <w:trHeight w:val="180"/>
        </w:trPr>
        <w:tc>
          <w:tcPr>
            <w:tcW w:w="2269" w:type="dxa"/>
          </w:tcPr>
          <w:p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:rsidR="00040D9F" w:rsidRDefault="00040D9F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2693" w:type="dxa"/>
          </w:tcPr>
          <w:p w:rsidR="00040D9F" w:rsidRDefault="006F128D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50 4</w:t>
            </w:r>
            <w:r w:rsidR="00040D9F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693" w:type="dxa"/>
          </w:tcPr>
          <w:p w:rsidR="00040D9F" w:rsidRDefault="006F128D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2 520</w:t>
            </w:r>
            <w:r w:rsidR="00040D9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40D9F" w:rsidRPr="0097696A" w:rsidTr="009D0BFC">
        <w:trPr>
          <w:trHeight w:val="7710"/>
        </w:trPr>
        <w:tc>
          <w:tcPr>
            <w:tcW w:w="2269" w:type="dxa"/>
          </w:tcPr>
          <w:p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№3</w:t>
            </w:r>
          </w:p>
        </w:tc>
        <w:tc>
          <w:tcPr>
            <w:tcW w:w="4677" w:type="dxa"/>
          </w:tcPr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040D9F" w:rsidRDefault="00040D9F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3000,0</w:t>
            </w:r>
          </w:p>
        </w:tc>
        <w:tc>
          <w:tcPr>
            <w:tcW w:w="2693" w:type="dxa"/>
          </w:tcPr>
          <w:p w:rsidR="00040D9F" w:rsidRDefault="006F128D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75 600</w:t>
            </w:r>
            <w:r w:rsidR="00040D9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693" w:type="dxa"/>
          </w:tcPr>
          <w:p w:rsidR="00040D9F" w:rsidRDefault="006F128D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3 780</w:t>
            </w:r>
            <w:r w:rsidR="00040D9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6F128D" w:rsidRPr="0097696A" w:rsidTr="009D0BFC">
        <w:trPr>
          <w:trHeight w:val="285"/>
        </w:trPr>
        <w:tc>
          <w:tcPr>
            <w:tcW w:w="2269" w:type="dxa"/>
          </w:tcPr>
          <w:p w:rsidR="006F128D" w:rsidRDefault="009D0BFC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№4</w:t>
            </w:r>
          </w:p>
        </w:tc>
        <w:tc>
          <w:tcPr>
            <w:tcW w:w="4677" w:type="dxa"/>
          </w:tcPr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D0BFC" w:rsidRDefault="009D0BFC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D0BFC" w:rsidRPr="005F53BE" w:rsidRDefault="009D0BFC" w:rsidP="009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r w:rsidR="005812AF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6F128D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6F128D" w:rsidRDefault="003E3286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522</w:t>
            </w:r>
            <w:r w:rsidR="009D0BF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F128D" w:rsidRDefault="009D0BF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36 986,40</w:t>
            </w:r>
          </w:p>
        </w:tc>
        <w:tc>
          <w:tcPr>
            <w:tcW w:w="2693" w:type="dxa"/>
          </w:tcPr>
          <w:p w:rsidR="006F128D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1 849,32</w:t>
            </w:r>
          </w:p>
        </w:tc>
      </w:tr>
      <w:tr w:rsidR="006F128D" w:rsidRPr="0097696A" w:rsidTr="009D0BFC">
        <w:trPr>
          <w:trHeight w:val="150"/>
        </w:trPr>
        <w:tc>
          <w:tcPr>
            <w:tcW w:w="2269" w:type="dxa"/>
          </w:tcPr>
          <w:p w:rsidR="006F128D" w:rsidRDefault="003E3286" w:rsidP="009D0BFC">
            <w:pPr>
              <w:pStyle w:val="a5"/>
              <w:rPr>
                <w:sz w:val="28"/>
                <w:szCs w:val="28"/>
              </w:rPr>
            </w:pPr>
            <w:r w:rsidRPr="003E3286">
              <w:rPr>
                <w:sz w:val="28"/>
                <w:szCs w:val="28"/>
              </w:rPr>
              <w:t>Лот №4</w:t>
            </w:r>
          </w:p>
        </w:tc>
        <w:tc>
          <w:tcPr>
            <w:tcW w:w="4677" w:type="dxa"/>
          </w:tcPr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D0BFC" w:rsidRDefault="009D0BFC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D0BFC" w:rsidRPr="005F53BE" w:rsidRDefault="009D0BFC" w:rsidP="009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r w:rsidR="005812AF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6F128D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6F128D" w:rsidRDefault="003E3286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134,0</w:t>
            </w:r>
          </w:p>
        </w:tc>
        <w:tc>
          <w:tcPr>
            <w:tcW w:w="2693" w:type="dxa"/>
          </w:tcPr>
          <w:p w:rsidR="006F128D" w:rsidRDefault="006F128D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F128D" w:rsidRDefault="006F128D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BFC" w:rsidRPr="0097696A" w:rsidTr="009D0BFC">
        <w:trPr>
          <w:trHeight w:val="180"/>
        </w:trPr>
        <w:tc>
          <w:tcPr>
            <w:tcW w:w="2269" w:type="dxa"/>
          </w:tcPr>
          <w:p w:rsidR="009D0BFC" w:rsidRDefault="003E3286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№4</w:t>
            </w:r>
          </w:p>
        </w:tc>
        <w:tc>
          <w:tcPr>
            <w:tcW w:w="4677" w:type="dxa"/>
          </w:tcPr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3E3286" w:rsidRDefault="003E3286" w:rsidP="003E3286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E3286" w:rsidRPr="005F53BE" w:rsidRDefault="003E3286" w:rsidP="003E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r w:rsidR="005812AF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D0BFC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D0BFC" w:rsidRDefault="003E3286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210,0</w:t>
            </w:r>
          </w:p>
        </w:tc>
        <w:tc>
          <w:tcPr>
            <w:tcW w:w="2693" w:type="dxa"/>
          </w:tcPr>
          <w:p w:rsidR="009D0BFC" w:rsidRDefault="009D0BF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BFC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BFC" w:rsidRPr="0097696A" w:rsidTr="009D0BFC">
        <w:trPr>
          <w:trHeight w:val="165"/>
        </w:trPr>
        <w:tc>
          <w:tcPr>
            <w:tcW w:w="2269" w:type="dxa"/>
          </w:tcPr>
          <w:p w:rsidR="009D0BFC" w:rsidRDefault="003E3286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№4</w:t>
            </w:r>
          </w:p>
        </w:tc>
        <w:tc>
          <w:tcPr>
            <w:tcW w:w="4677" w:type="dxa"/>
          </w:tcPr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3E3286" w:rsidRDefault="003E3286" w:rsidP="003E3286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E3286" w:rsidRPr="005F53BE" w:rsidRDefault="003E3286" w:rsidP="003E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r w:rsidR="005812AF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D0BFC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D0BFC" w:rsidRDefault="003E3286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2693" w:type="dxa"/>
          </w:tcPr>
          <w:p w:rsidR="009D0BFC" w:rsidRDefault="009D0BF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BFC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BFC" w:rsidRPr="0097696A" w:rsidTr="009D0BFC">
        <w:trPr>
          <w:trHeight w:val="142"/>
        </w:trPr>
        <w:tc>
          <w:tcPr>
            <w:tcW w:w="2269" w:type="dxa"/>
          </w:tcPr>
          <w:p w:rsidR="009D0BFC" w:rsidRDefault="0045423C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№5</w:t>
            </w:r>
          </w:p>
        </w:tc>
        <w:tc>
          <w:tcPr>
            <w:tcW w:w="4677" w:type="dxa"/>
          </w:tcPr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3E3286" w:rsidRDefault="003E3286" w:rsidP="003E3286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3E3286" w:rsidRPr="005F53BE" w:rsidRDefault="0045423C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3</w:t>
            </w:r>
            <w:r w:rsidR="003E3286">
              <w:rPr>
                <w:b/>
                <w:sz w:val="28"/>
                <w:szCs w:val="28"/>
              </w:rPr>
              <w:t>а эффект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45423C"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3E3286" w:rsidRPr="005F53BE" w:rsidRDefault="003E3286" w:rsidP="003E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r w:rsidR="005812AF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D0BFC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D0BFC" w:rsidRDefault="0045423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2 391,0</w:t>
            </w:r>
          </w:p>
        </w:tc>
        <w:tc>
          <w:tcPr>
            <w:tcW w:w="2693" w:type="dxa"/>
          </w:tcPr>
          <w:p w:rsidR="009D0BFC" w:rsidRDefault="0045423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20 970,00</w:t>
            </w:r>
          </w:p>
        </w:tc>
        <w:tc>
          <w:tcPr>
            <w:tcW w:w="2693" w:type="dxa"/>
          </w:tcPr>
          <w:p w:rsidR="009D0BFC" w:rsidRDefault="0045423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1 048,50</w:t>
            </w:r>
          </w:p>
        </w:tc>
      </w:tr>
      <w:tr w:rsidR="009D0BFC" w:rsidRPr="0097696A" w:rsidTr="009D0BFC">
        <w:trPr>
          <w:trHeight w:val="165"/>
        </w:trPr>
        <w:tc>
          <w:tcPr>
            <w:tcW w:w="2269" w:type="dxa"/>
          </w:tcPr>
          <w:p w:rsidR="009D0BFC" w:rsidRDefault="0045423C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№5</w:t>
            </w:r>
          </w:p>
        </w:tc>
        <w:tc>
          <w:tcPr>
            <w:tcW w:w="4677" w:type="dxa"/>
          </w:tcPr>
          <w:p w:rsidR="0045423C" w:rsidRPr="005F53BE" w:rsidRDefault="0045423C" w:rsidP="0045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45423C" w:rsidRDefault="0045423C" w:rsidP="0045423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5423C" w:rsidRPr="005F53BE" w:rsidRDefault="0045423C" w:rsidP="0045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45423C" w:rsidRPr="005F53BE" w:rsidRDefault="0045423C" w:rsidP="0045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45423C" w:rsidRPr="005F53BE" w:rsidRDefault="0045423C" w:rsidP="004542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5423C" w:rsidRPr="005F53BE" w:rsidRDefault="0045423C" w:rsidP="00454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bookmarkStart w:id="0" w:name="_GoBack"/>
            <w:bookmarkEnd w:id="0"/>
            <w:r w:rsidR="005812AF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D0BFC" w:rsidRPr="005F53BE" w:rsidRDefault="0045423C" w:rsidP="0045423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D0BFC" w:rsidRDefault="0045423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447,0</w:t>
            </w:r>
          </w:p>
        </w:tc>
        <w:tc>
          <w:tcPr>
            <w:tcW w:w="2693" w:type="dxa"/>
          </w:tcPr>
          <w:p w:rsidR="009D0BFC" w:rsidRDefault="009D0BF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D0BFC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5812AF">
        <w:trPr>
          <w:trHeight w:val="2144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5812AF"/>
    <w:sectPr w:rsidR="00471BCE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CE"/>
    <w:rsid w:val="00040D9F"/>
    <w:rsid w:val="000833A5"/>
    <w:rsid w:val="00084174"/>
    <w:rsid w:val="000A6579"/>
    <w:rsid w:val="000B072D"/>
    <w:rsid w:val="000B0EC0"/>
    <w:rsid w:val="000C40B1"/>
    <w:rsid w:val="000D0012"/>
    <w:rsid w:val="000D1687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B2127"/>
    <w:rsid w:val="002B2E2D"/>
    <w:rsid w:val="002D7256"/>
    <w:rsid w:val="002E1B37"/>
    <w:rsid w:val="00314845"/>
    <w:rsid w:val="00323012"/>
    <w:rsid w:val="00341DDD"/>
    <w:rsid w:val="003614EC"/>
    <w:rsid w:val="0036693F"/>
    <w:rsid w:val="00367388"/>
    <w:rsid w:val="003D3251"/>
    <w:rsid w:val="003D57FA"/>
    <w:rsid w:val="003E3286"/>
    <w:rsid w:val="003E52B1"/>
    <w:rsid w:val="003E7B8D"/>
    <w:rsid w:val="003F30DA"/>
    <w:rsid w:val="00406CFE"/>
    <w:rsid w:val="00411A49"/>
    <w:rsid w:val="004364A8"/>
    <w:rsid w:val="0045423C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812AF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6F128D"/>
    <w:rsid w:val="00703686"/>
    <w:rsid w:val="0072048F"/>
    <w:rsid w:val="00726B78"/>
    <w:rsid w:val="00790847"/>
    <w:rsid w:val="007F1A73"/>
    <w:rsid w:val="007F611E"/>
    <w:rsid w:val="00804C74"/>
    <w:rsid w:val="008137F4"/>
    <w:rsid w:val="00826CD1"/>
    <w:rsid w:val="00847E16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23EC2"/>
    <w:rsid w:val="00964B44"/>
    <w:rsid w:val="009C03CC"/>
    <w:rsid w:val="009D0BF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AC569F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22FB"/>
  <w15:docId w15:val="{62408962-41AE-4625-8EE6-F58E288B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Павлячёк Дарья Дмитриевна</cp:lastModifiedBy>
  <cp:revision>15</cp:revision>
  <dcterms:created xsi:type="dcterms:W3CDTF">2022-05-26T08:39:00Z</dcterms:created>
  <dcterms:modified xsi:type="dcterms:W3CDTF">2023-03-16T09:34:00Z</dcterms:modified>
</cp:coreProperties>
</file>