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820"/>
      </w:tblGrid>
      <w:tr w:rsidR="00D53B6E" w:rsidRPr="00D511FF" w:rsidTr="00D53B6E">
        <w:tc>
          <w:tcPr>
            <w:tcW w:w="4934" w:type="dxa"/>
            <w:tcBorders>
              <w:top w:val="nil"/>
              <w:left w:val="nil"/>
              <w:bottom w:val="nil"/>
              <w:right w:val="nil"/>
            </w:tcBorders>
            <w:shd w:val="clear" w:color="auto" w:fill="auto"/>
          </w:tcPr>
          <w:p w:rsidR="00D53B6E" w:rsidRPr="00D53B6E" w:rsidRDefault="00D53B6E" w:rsidP="004C66BC">
            <w:pPr>
              <w:ind w:left="715"/>
              <w:rPr>
                <w:rFonts w:cs="Arial"/>
                <w:b/>
                <w:color w:val="000000"/>
                <w:sz w:val="24"/>
                <w:lang w:val="ru-RU"/>
              </w:rPr>
            </w:pPr>
            <w:proofErr w:type="spellStart"/>
            <w:r w:rsidRPr="00D53B6E">
              <w:rPr>
                <w:rFonts w:cs="Arial"/>
                <w:b/>
                <w:color w:val="000000"/>
                <w:sz w:val="24"/>
              </w:rPr>
              <w:t>Контракт</w:t>
            </w:r>
            <w:proofErr w:type="spellEnd"/>
            <w:r w:rsidRPr="00D53B6E">
              <w:rPr>
                <w:rFonts w:cs="Arial"/>
                <w:b/>
                <w:color w:val="000000"/>
                <w:sz w:val="24"/>
              </w:rPr>
              <w:t xml:space="preserve"> № </w:t>
            </w:r>
            <w:r w:rsidRPr="00D53B6E">
              <w:rPr>
                <w:rFonts w:cs="Arial"/>
                <w:b/>
                <w:color w:val="000000"/>
                <w:sz w:val="24"/>
                <w:lang w:val="ru-RU"/>
              </w:rPr>
              <w:t>____</w:t>
            </w:r>
            <w:r>
              <w:rPr>
                <w:rFonts w:cs="Arial"/>
                <w:b/>
                <w:color w:val="000000"/>
                <w:sz w:val="24"/>
                <w:lang w:val="en-US"/>
              </w:rPr>
              <w:t>___</w:t>
            </w:r>
            <w:r w:rsidRPr="00D53B6E">
              <w:rPr>
                <w:rFonts w:cs="Arial"/>
                <w:b/>
                <w:color w:val="000000"/>
                <w:sz w:val="24"/>
                <w:lang w:val="ru-RU"/>
              </w:rPr>
              <w:t>__</w:t>
            </w:r>
            <w:r w:rsidR="004C66BC">
              <w:rPr>
                <w:rFonts w:cs="Arial"/>
                <w:b/>
                <w:color w:val="000000"/>
                <w:sz w:val="24"/>
                <w:lang w:val="en-US"/>
              </w:rPr>
              <w:t>_</w:t>
            </w:r>
            <w:r w:rsidRPr="00D53B6E">
              <w:rPr>
                <w:rFonts w:cs="Arial"/>
                <w:b/>
                <w:color w:val="000000"/>
                <w:sz w:val="24"/>
                <w:lang w:val="ru-RU"/>
              </w:rPr>
              <w:t>___</w:t>
            </w:r>
          </w:p>
          <w:p w:rsidR="00D53B6E" w:rsidRPr="00D53B6E" w:rsidRDefault="00D53B6E" w:rsidP="004C66BC">
            <w:pPr>
              <w:ind w:left="715"/>
              <w:rPr>
                <w:rFonts w:cs="Arial"/>
                <w:b/>
                <w:color w:val="000000"/>
                <w:sz w:val="24"/>
              </w:rPr>
            </w:pPr>
            <w:proofErr w:type="spellStart"/>
            <w:proofErr w:type="gramStart"/>
            <w:r w:rsidRPr="00D53B6E">
              <w:rPr>
                <w:rFonts w:cs="Arial"/>
                <w:b/>
                <w:color w:val="000000"/>
                <w:sz w:val="24"/>
              </w:rPr>
              <w:t>от</w:t>
            </w:r>
            <w:proofErr w:type="spellEnd"/>
            <w:proofErr w:type="gramEnd"/>
            <w:r w:rsidRPr="00D53B6E">
              <w:rPr>
                <w:rFonts w:cs="Arial"/>
                <w:b/>
                <w:color w:val="000000"/>
                <w:sz w:val="24"/>
              </w:rPr>
              <w:t xml:space="preserve"> «</w:t>
            </w:r>
            <w:r w:rsidRPr="00D53B6E">
              <w:rPr>
                <w:rFonts w:cs="Arial"/>
                <w:b/>
                <w:color w:val="000000"/>
                <w:sz w:val="24"/>
                <w:lang w:val="ru-RU"/>
              </w:rPr>
              <w:t>_</w:t>
            </w:r>
            <w:r>
              <w:rPr>
                <w:rFonts w:cs="Arial"/>
                <w:b/>
                <w:color w:val="000000"/>
                <w:sz w:val="24"/>
                <w:lang w:val="en-US"/>
              </w:rPr>
              <w:t>_</w:t>
            </w:r>
            <w:r w:rsidRPr="00D53B6E">
              <w:rPr>
                <w:rFonts w:cs="Arial"/>
                <w:b/>
                <w:color w:val="000000"/>
                <w:sz w:val="24"/>
                <w:lang w:val="ru-RU"/>
              </w:rPr>
              <w:t>_</w:t>
            </w:r>
            <w:r w:rsidRPr="00D53B6E">
              <w:rPr>
                <w:rFonts w:cs="Arial"/>
                <w:b/>
                <w:color w:val="000000"/>
                <w:sz w:val="24"/>
              </w:rPr>
              <w:t>»</w:t>
            </w:r>
            <w:r w:rsidRPr="00D53B6E">
              <w:rPr>
                <w:rFonts w:cs="Arial"/>
                <w:b/>
                <w:color w:val="000000"/>
                <w:sz w:val="24"/>
                <w:lang w:val="ru-RU"/>
              </w:rPr>
              <w:t xml:space="preserve"> __________</w:t>
            </w:r>
            <w:r w:rsidRPr="00D53B6E">
              <w:rPr>
                <w:rFonts w:cs="Arial"/>
                <w:b/>
                <w:color w:val="000000"/>
                <w:sz w:val="24"/>
              </w:rPr>
              <w:t xml:space="preserve"> 20</w:t>
            </w:r>
            <w:r w:rsidRPr="00D53B6E">
              <w:rPr>
                <w:rFonts w:cs="Arial"/>
                <w:b/>
                <w:color w:val="000000"/>
                <w:sz w:val="24"/>
                <w:lang w:val="en-US"/>
              </w:rPr>
              <w:t xml:space="preserve">17 </w:t>
            </w:r>
            <w:r w:rsidRPr="00D53B6E">
              <w:rPr>
                <w:rFonts w:cs="Arial"/>
                <w:b/>
                <w:color w:val="000000"/>
                <w:sz w:val="24"/>
              </w:rPr>
              <w:t>г.</w:t>
            </w:r>
          </w:p>
          <w:p w:rsidR="00D53B6E" w:rsidRPr="00D53B6E" w:rsidRDefault="00D53B6E" w:rsidP="001D7095">
            <w:pPr>
              <w:rPr>
                <w:rFonts w:cs="Arial"/>
                <w:color w:val="000000"/>
                <w:sz w:val="24"/>
              </w:rPr>
            </w:pPr>
          </w:p>
        </w:tc>
        <w:tc>
          <w:tcPr>
            <w:tcW w:w="4820" w:type="dxa"/>
            <w:tcBorders>
              <w:top w:val="nil"/>
              <w:left w:val="nil"/>
              <w:bottom w:val="nil"/>
              <w:right w:val="nil"/>
            </w:tcBorders>
            <w:shd w:val="clear" w:color="auto" w:fill="auto"/>
          </w:tcPr>
          <w:p w:rsidR="00D53B6E" w:rsidRPr="00D53B6E" w:rsidRDefault="00D53B6E" w:rsidP="00D53B6E">
            <w:pPr>
              <w:ind w:left="175"/>
              <w:rPr>
                <w:rFonts w:cs="Arial"/>
                <w:b/>
                <w:color w:val="000000"/>
                <w:sz w:val="24"/>
              </w:rPr>
            </w:pPr>
            <w:r w:rsidRPr="00D53B6E">
              <w:rPr>
                <w:rFonts w:cs="Arial"/>
                <w:b/>
                <w:color w:val="000000"/>
                <w:sz w:val="24"/>
              </w:rPr>
              <w:t>Contract №</w:t>
            </w:r>
            <w:r w:rsidRPr="00D53B6E">
              <w:rPr>
                <w:rFonts w:cs="Arial"/>
                <w:b/>
                <w:color w:val="000000"/>
                <w:sz w:val="24"/>
                <w:lang w:val="en-US"/>
              </w:rPr>
              <w:t xml:space="preserve"> </w:t>
            </w:r>
            <w:r w:rsidRPr="00D53B6E">
              <w:rPr>
                <w:rFonts w:cs="Arial"/>
                <w:b/>
                <w:color w:val="000000"/>
                <w:sz w:val="24"/>
                <w:lang w:val="ru-RU"/>
              </w:rPr>
              <w:t>______</w:t>
            </w:r>
            <w:r w:rsidR="004C66BC">
              <w:rPr>
                <w:rFonts w:cs="Arial"/>
                <w:b/>
                <w:color w:val="000000"/>
                <w:sz w:val="24"/>
                <w:lang w:val="en-US"/>
              </w:rPr>
              <w:t>_</w:t>
            </w:r>
            <w:r>
              <w:rPr>
                <w:rFonts w:cs="Arial"/>
                <w:b/>
                <w:color w:val="000000"/>
                <w:sz w:val="24"/>
                <w:lang w:val="en-US"/>
              </w:rPr>
              <w:t>_________</w:t>
            </w:r>
            <w:r w:rsidRPr="00D53B6E">
              <w:rPr>
                <w:rFonts w:cs="Arial"/>
                <w:b/>
                <w:color w:val="000000"/>
                <w:sz w:val="24"/>
                <w:lang w:val="ru-RU"/>
              </w:rPr>
              <w:t>___</w:t>
            </w:r>
            <w:r w:rsidRPr="00D53B6E">
              <w:rPr>
                <w:rFonts w:cs="Arial"/>
                <w:b/>
                <w:color w:val="000000"/>
                <w:sz w:val="24"/>
              </w:rPr>
              <w:t xml:space="preserve"> </w:t>
            </w:r>
          </w:p>
          <w:p w:rsidR="00D53B6E" w:rsidRPr="00D53B6E" w:rsidRDefault="00D53B6E" w:rsidP="00D53B6E">
            <w:pPr>
              <w:ind w:left="175"/>
              <w:rPr>
                <w:rFonts w:cs="Arial"/>
                <w:b/>
                <w:color w:val="000000"/>
                <w:sz w:val="24"/>
                <w:lang w:val="en-US"/>
              </w:rPr>
            </w:pPr>
            <w:r w:rsidRPr="00D53B6E">
              <w:rPr>
                <w:rFonts w:cs="Arial"/>
                <w:b/>
                <w:color w:val="000000"/>
                <w:sz w:val="24"/>
                <w:lang w:val="en-US"/>
              </w:rPr>
              <w:t xml:space="preserve">dated </w:t>
            </w:r>
            <w:r w:rsidRPr="00D53B6E">
              <w:rPr>
                <w:rFonts w:cs="Arial"/>
                <w:b/>
                <w:color w:val="000000"/>
                <w:sz w:val="24"/>
              </w:rPr>
              <w:t xml:space="preserve"> «</w:t>
            </w:r>
            <w:r w:rsidRPr="00D53B6E">
              <w:rPr>
                <w:rFonts w:cs="Arial"/>
                <w:b/>
                <w:color w:val="000000"/>
                <w:sz w:val="24"/>
                <w:lang w:val="ru-RU"/>
              </w:rPr>
              <w:t>___</w:t>
            </w:r>
            <w:r w:rsidRPr="00D53B6E">
              <w:rPr>
                <w:rFonts w:cs="Arial"/>
                <w:b/>
                <w:color w:val="000000"/>
                <w:sz w:val="24"/>
              </w:rPr>
              <w:t>»</w:t>
            </w:r>
            <w:r w:rsidRPr="00D53B6E">
              <w:rPr>
                <w:rFonts w:cs="Arial"/>
                <w:b/>
                <w:color w:val="000000"/>
                <w:sz w:val="24"/>
                <w:lang w:val="ru-RU"/>
              </w:rPr>
              <w:t xml:space="preserve"> _________</w:t>
            </w:r>
            <w:r w:rsidRPr="00D53B6E">
              <w:rPr>
                <w:rFonts w:cs="Arial"/>
                <w:b/>
                <w:color w:val="000000"/>
                <w:sz w:val="24"/>
                <w:lang w:val="en-US"/>
              </w:rPr>
              <w:t xml:space="preserve"> </w:t>
            </w:r>
            <w:r w:rsidRPr="00D53B6E">
              <w:rPr>
                <w:rFonts w:cs="Arial"/>
                <w:b/>
                <w:color w:val="000000"/>
                <w:sz w:val="24"/>
              </w:rPr>
              <w:t>20</w:t>
            </w:r>
            <w:r w:rsidRPr="00D53B6E">
              <w:rPr>
                <w:rFonts w:cs="Arial"/>
                <w:b/>
                <w:color w:val="000000"/>
                <w:sz w:val="24"/>
                <w:lang w:val="en-US"/>
              </w:rPr>
              <w:t>17 year</w:t>
            </w:r>
          </w:p>
          <w:p w:rsidR="00D53B6E" w:rsidRPr="00D53B6E" w:rsidRDefault="00D53B6E" w:rsidP="00D53B6E">
            <w:pPr>
              <w:tabs>
                <w:tab w:val="left" w:pos="1687"/>
              </w:tabs>
              <w:rPr>
                <w:rFonts w:cs="Arial"/>
                <w:color w:val="000000"/>
                <w:sz w:val="24"/>
              </w:rPr>
            </w:pPr>
          </w:p>
        </w:tc>
      </w:tr>
    </w:tbl>
    <w:p w:rsidR="00D53B6E" w:rsidRDefault="00D53B6E">
      <w:pPr>
        <w:rPr>
          <w:lang w:val="ru-RU"/>
        </w:rPr>
      </w:pPr>
    </w:p>
    <w:p w:rsidR="00D53B6E" w:rsidRPr="00D53B6E" w:rsidRDefault="00D53B6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4474"/>
      </w:tblGrid>
      <w:tr w:rsidR="00C93421" w:rsidTr="00D53B6E">
        <w:tc>
          <w:tcPr>
            <w:tcW w:w="4473" w:type="dxa"/>
          </w:tcPr>
          <w:p w:rsidR="00C93421" w:rsidRPr="00E02B1D" w:rsidRDefault="00C93421" w:rsidP="007F44D1">
            <w:pPr>
              <w:pStyle w:val="Body"/>
              <w:rPr>
                <w:lang w:val="ru-RU"/>
              </w:rPr>
            </w:pPr>
            <w:r>
              <w:rPr>
                <w:lang w:val="ru-RU"/>
              </w:rPr>
              <w:t>А</w:t>
            </w:r>
            <w:r w:rsidRPr="00E02B1D">
              <w:rPr>
                <w:lang w:val="ru-RU"/>
              </w:rPr>
              <w:t xml:space="preserve">кционерное общество «Калининградский янтарный комбинат», именуемое в дальнейшем «Поставщик», в лице Генерального директора </w:t>
            </w:r>
            <w:proofErr w:type="spellStart"/>
            <w:r>
              <w:rPr>
                <w:lang w:val="ru-RU"/>
              </w:rPr>
              <w:t>Зацепина</w:t>
            </w:r>
            <w:proofErr w:type="spellEnd"/>
            <w:r>
              <w:rPr>
                <w:lang w:val="ru-RU"/>
              </w:rPr>
              <w:t xml:space="preserve"> Михаила Ивановича</w:t>
            </w:r>
            <w:r w:rsidRPr="00E02B1D">
              <w:rPr>
                <w:lang w:val="ru-RU"/>
              </w:rPr>
              <w:t xml:space="preserve">, действующего на основании Устава, с одной стороны, и </w:t>
            </w:r>
            <w:r w:rsidR="007F44D1">
              <w:rPr>
                <w:lang w:val="ru-RU"/>
              </w:rPr>
              <w:t>________</w:t>
            </w:r>
            <w:r w:rsidRPr="00E02B1D">
              <w:rPr>
                <w:lang w:val="ru-RU"/>
              </w:rPr>
              <w:t>именуемый в дальнейшем «</w:t>
            </w:r>
            <w:r>
              <w:rPr>
                <w:lang w:val="ru-RU"/>
              </w:rPr>
              <w:t>Покупатель</w:t>
            </w:r>
            <w:r w:rsidRPr="00E02B1D">
              <w:rPr>
                <w:lang w:val="ru-RU"/>
              </w:rPr>
              <w:t>», в лице</w:t>
            </w:r>
            <w:r w:rsidR="007F44D1">
              <w:rPr>
                <w:lang w:val="ru-RU"/>
              </w:rPr>
              <w:t>_________</w:t>
            </w:r>
            <w:r w:rsidRPr="00E02B1D">
              <w:rPr>
                <w:lang w:val="ru-RU"/>
              </w:rPr>
              <w:t xml:space="preserve">, действующего на основании </w:t>
            </w:r>
            <w:r>
              <w:rPr>
                <w:lang w:val="ru-RU"/>
              </w:rPr>
              <w:t>Устава</w:t>
            </w:r>
            <w:r w:rsidR="007F44D1">
              <w:rPr>
                <w:lang w:val="ru-RU"/>
              </w:rPr>
              <w:t xml:space="preserve"> (</w:t>
            </w:r>
            <w:r w:rsidR="007F44D1" w:rsidRPr="0037730D">
              <w:rPr>
                <w:i/>
                <w:u w:val="single"/>
                <w:lang w:val="ru-RU"/>
              </w:rPr>
              <w:t>для юридического лица</w:t>
            </w:r>
            <w:r w:rsidR="007F44D1">
              <w:rPr>
                <w:lang w:val="ru-RU"/>
              </w:rPr>
              <w:t>)</w:t>
            </w:r>
            <w:r w:rsidRPr="00E02B1D">
              <w:rPr>
                <w:lang w:val="ru-RU"/>
              </w:rPr>
              <w:t xml:space="preserve">, оба вместе и каждый в </w:t>
            </w:r>
            <w:proofErr w:type="gramStart"/>
            <w:r w:rsidRPr="00E02B1D">
              <w:rPr>
                <w:lang w:val="ru-RU"/>
              </w:rPr>
              <w:t>отдельности</w:t>
            </w:r>
            <w:proofErr w:type="gramEnd"/>
            <w:r w:rsidRPr="00E02B1D">
              <w:rPr>
                <w:lang w:val="ru-RU"/>
              </w:rPr>
              <w:t xml:space="preserve"> именуемые в дальнейшем «Стороны», заключили настоящий контракт о нижеследующем</w:t>
            </w:r>
          </w:p>
        </w:tc>
        <w:tc>
          <w:tcPr>
            <w:tcW w:w="4474" w:type="dxa"/>
          </w:tcPr>
          <w:p w:rsidR="00C93421" w:rsidRDefault="006A5A7D" w:rsidP="00F47366">
            <w:pPr>
              <w:pStyle w:val="Body"/>
              <w:rPr>
                <w:lang w:val="en-US"/>
              </w:rPr>
            </w:pPr>
            <w:r>
              <w:rPr>
                <w:lang w:val="en-US"/>
              </w:rPr>
              <w:t xml:space="preserve">Joint-stock company </w:t>
            </w:r>
            <w:r w:rsidRPr="006A5A7D">
              <w:rPr>
                <w:lang w:val="en-US"/>
              </w:rPr>
              <w:t>«</w:t>
            </w:r>
            <w:r>
              <w:rPr>
                <w:lang w:val="en-US"/>
              </w:rPr>
              <w:t>Kaliningrad Amber Combine</w:t>
            </w:r>
            <w:r w:rsidRPr="006A5A7D">
              <w:rPr>
                <w:lang w:val="en-US"/>
              </w:rPr>
              <w:t>»</w:t>
            </w:r>
            <w:r w:rsidR="00C93421">
              <w:rPr>
                <w:lang w:val="en-US"/>
              </w:rPr>
              <w:t xml:space="preserve">, hereinafter referred </w:t>
            </w:r>
            <w:r w:rsidR="00F47366">
              <w:rPr>
                <w:lang w:val="en-US"/>
              </w:rPr>
              <w:t xml:space="preserve">to as the </w:t>
            </w:r>
            <w:r w:rsidR="00F47366" w:rsidRPr="00F47366">
              <w:rPr>
                <w:lang w:val="en-US"/>
              </w:rPr>
              <w:t>«</w:t>
            </w:r>
            <w:r w:rsidR="00C93421">
              <w:rPr>
                <w:b/>
                <w:bCs/>
                <w:lang w:val="en-US"/>
              </w:rPr>
              <w:t>Supplier</w:t>
            </w:r>
            <w:r w:rsidR="00F47366" w:rsidRPr="00F47366">
              <w:rPr>
                <w:b/>
                <w:bCs/>
                <w:lang w:val="en-US"/>
              </w:rPr>
              <w:t>»</w:t>
            </w:r>
            <w:r w:rsidR="00C93421">
              <w:rPr>
                <w:lang w:val="en-US"/>
              </w:rPr>
              <w:t xml:space="preserve"> represented by </w:t>
            </w:r>
            <w:r w:rsidR="00C93421" w:rsidRPr="00053CB4">
              <w:rPr>
                <w:lang w:val="en-US"/>
              </w:rPr>
              <w:t xml:space="preserve">Mikhail </w:t>
            </w:r>
            <w:proofErr w:type="spellStart"/>
            <w:r w:rsidR="00C93421">
              <w:rPr>
                <w:lang w:val="en-US"/>
              </w:rPr>
              <w:t>Ivanovich</w:t>
            </w:r>
            <w:proofErr w:type="spellEnd"/>
            <w:r w:rsidR="00C93421">
              <w:rPr>
                <w:lang w:val="en-US"/>
              </w:rPr>
              <w:t xml:space="preserve"> </w:t>
            </w:r>
            <w:proofErr w:type="spellStart"/>
            <w:r w:rsidR="00C93421" w:rsidRPr="00053CB4">
              <w:rPr>
                <w:lang w:val="en-US"/>
              </w:rPr>
              <w:t>Zatsepin</w:t>
            </w:r>
            <w:proofErr w:type="spellEnd"/>
            <w:r w:rsidR="00C93421">
              <w:rPr>
                <w:lang w:val="en-US"/>
              </w:rPr>
              <w:t>, General Director,</w:t>
            </w:r>
            <w:r w:rsidR="00AD5EEA" w:rsidRPr="00AD5EEA">
              <w:rPr>
                <w:lang w:val="en-US"/>
              </w:rPr>
              <w:t xml:space="preserve"> </w:t>
            </w:r>
            <w:r w:rsidR="00AD5EEA">
              <w:rPr>
                <w:lang w:val="en-US"/>
              </w:rPr>
              <w:t>acting under By-laws</w:t>
            </w:r>
            <w:r w:rsidR="00AD5EEA" w:rsidRPr="00AD5EEA">
              <w:rPr>
                <w:lang w:val="en-US"/>
              </w:rPr>
              <w:t>,</w:t>
            </w:r>
            <w:r w:rsidR="00C93421">
              <w:rPr>
                <w:lang w:val="en-US"/>
              </w:rPr>
              <w:t xml:space="preserve"> and </w:t>
            </w:r>
            <w:r w:rsidRPr="006A5A7D">
              <w:rPr>
                <w:lang w:val="en-US"/>
              </w:rPr>
              <w:t>__</w:t>
            </w:r>
            <w:r>
              <w:rPr>
                <w:lang w:val="en-US"/>
              </w:rPr>
              <w:t xml:space="preserve"> </w:t>
            </w:r>
            <w:r w:rsidRPr="006A5A7D">
              <w:rPr>
                <w:lang w:val="en-US"/>
              </w:rPr>
              <w:t>«___________»</w:t>
            </w:r>
            <w:r w:rsidR="00C93421">
              <w:rPr>
                <w:lang w:val="en-US"/>
              </w:rPr>
              <w:t xml:space="preserve">, </w:t>
            </w:r>
            <w:r>
              <w:rPr>
                <w:lang w:val="en-US"/>
              </w:rPr>
              <w:t xml:space="preserve">hereinafter referred to as the </w:t>
            </w:r>
            <w:r w:rsidRPr="006A5A7D">
              <w:rPr>
                <w:lang w:val="en-US"/>
              </w:rPr>
              <w:t>«</w:t>
            </w:r>
            <w:r w:rsidR="00C93421">
              <w:rPr>
                <w:b/>
                <w:bCs/>
                <w:lang w:val="en-US"/>
              </w:rPr>
              <w:t>B</w:t>
            </w:r>
            <w:r w:rsidR="00C93421" w:rsidRPr="00925BF4">
              <w:rPr>
                <w:b/>
                <w:bCs/>
                <w:lang w:val="en-US"/>
              </w:rPr>
              <w:t>uyer</w:t>
            </w:r>
            <w:r w:rsidRPr="006A5A7D">
              <w:rPr>
                <w:b/>
                <w:bCs/>
                <w:lang w:val="en-US"/>
              </w:rPr>
              <w:t>»</w:t>
            </w:r>
            <w:r w:rsidR="00C93421">
              <w:rPr>
                <w:lang w:val="en-US"/>
              </w:rPr>
              <w:t xml:space="preserve"> represented by </w:t>
            </w:r>
            <w:r>
              <w:rPr>
                <w:lang w:val="en-US"/>
              </w:rPr>
              <w:t>__________</w:t>
            </w:r>
            <w:r w:rsidR="00C93421" w:rsidRPr="008F0663">
              <w:rPr>
                <w:lang w:val="en-US"/>
              </w:rPr>
              <w:t>,</w:t>
            </w:r>
            <w:r w:rsidR="00C93421">
              <w:rPr>
                <w:lang w:val="en-US"/>
              </w:rPr>
              <w:t xml:space="preserve"> General Director,</w:t>
            </w:r>
            <w:r w:rsidR="00AD5EEA">
              <w:t xml:space="preserve"> </w:t>
            </w:r>
            <w:r w:rsidR="00AD5EEA" w:rsidRPr="00AD5EEA">
              <w:rPr>
                <w:lang w:val="en-US"/>
              </w:rPr>
              <w:t xml:space="preserve">acting under the </w:t>
            </w:r>
            <w:r w:rsidR="00AD5EEA">
              <w:rPr>
                <w:lang w:val="en-US"/>
              </w:rPr>
              <w:t>By-laws</w:t>
            </w:r>
            <w:r w:rsidR="00AD5EEA" w:rsidRPr="00AD5EEA">
              <w:rPr>
                <w:lang w:val="en-US"/>
              </w:rPr>
              <w:t xml:space="preserve"> </w:t>
            </w:r>
            <w:r w:rsidR="00AD5EEA" w:rsidRPr="00AD5EEA">
              <w:rPr>
                <w:lang w:val="en-US"/>
              </w:rPr>
              <w:t>(</w:t>
            </w:r>
            <w:r w:rsidR="00AD5EEA" w:rsidRPr="00AD5EEA">
              <w:rPr>
                <w:i/>
                <w:u w:val="single"/>
                <w:lang w:val="en-US"/>
              </w:rPr>
              <w:t>for the legal entity</w:t>
            </w:r>
            <w:r w:rsidR="00AD5EEA" w:rsidRPr="00AD5EEA">
              <w:rPr>
                <w:lang w:val="en-US"/>
              </w:rPr>
              <w:t>),</w:t>
            </w:r>
            <w:r w:rsidR="00C93421">
              <w:rPr>
                <w:lang w:val="en-US"/>
              </w:rPr>
              <w:t xml:space="preserve"> jointly an</w:t>
            </w:r>
            <w:r>
              <w:rPr>
                <w:lang w:val="en-US"/>
              </w:rPr>
              <w:t xml:space="preserve">d severally referred to as the </w:t>
            </w:r>
            <w:r w:rsidRPr="006A5A7D">
              <w:rPr>
                <w:lang w:val="en-US"/>
              </w:rPr>
              <w:t>«</w:t>
            </w:r>
            <w:r w:rsidR="00C93421">
              <w:rPr>
                <w:b/>
                <w:bCs/>
                <w:lang w:val="en-US"/>
              </w:rPr>
              <w:t>Parties</w:t>
            </w:r>
            <w:r w:rsidRPr="006A5A7D">
              <w:rPr>
                <w:b/>
                <w:bCs/>
                <w:lang w:val="en-US"/>
              </w:rPr>
              <w:t>»</w:t>
            </w:r>
            <w:r w:rsidR="00AD5EEA">
              <w:rPr>
                <w:b/>
                <w:bCs/>
                <w:lang w:val="en-US"/>
              </w:rPr>
              <w:t xml:space="preserve"> </w:t>
            </w:r>
            <w:r w:rsidR="00C93421">
              <w:rPr>
                <w:lang w:val="en-US"/>
              </w:rPr>
              <w:t>have agreed as follows:</w:t>
            </w:r>
          </w:p>
        </w:tc>
      </w:tr>
      <w:tr w:rsidR="00C93421" w:rsidTr="00D53B6E">
        <w:tc>
          <w:tcPr>
            <w:tcW w:w="4473" w:type="dxa"/>
          </w:tcPr>
          <w:p w:rsidR="00C93421" w:rsidRPr="002E13A1" w:rsidRDefault="00C93421" w:rsidP="00A65A26">
            <w:pPr>
              <w:pStyle w:val="Table1"/>
              <w:tabs>
                <w:tab w:val="clear" w:pos="680"/>
                <w:tab w:val="num" w:pos="567"/>
              </w:tabs>
              <w:ind w:left="567" w:hanging="567"/>
              <w:jc w:val="both"/>
              <w:rPr>
                <w:lang w:val="en-US"/>
              </w:rPr>
            </w:pPr>
            <w:r>
              <w:rPr>
                <w:b/>
                <w:lang w:val="ru-RU"/>
              </w:rPr>
              <w:t>ПРЕДМЕТ КОНТРАКТА</w:t>
            </w:r>
          </w:p>
        </w:tc>
        <w:tc>
          <w:tcPr>
            <w:tcW w:w="4474" w:type="dxa"/>
          </w:tcPr>
          <w:p w:rsidR="00C93421" w:rsidRDefault="00C93421" w:rsidP="00A65A26">
            <w:pPr>
              <w:pStyle w:val="Schedule1"/>
              <w:keepNext/>
              <w:tabs>
                <w:tab w:val="clear" w:pos="680"/>
                <w:tab w:val="num" w:pos="567"/>
              </w:tabs>
              <w:ind w:left="567" w:hanging="567"/>
              <w:rPr>
                <w:b/>
                <w:bCs/>
                <w:lang w:val="en-US"/>
              </w:rPr>
            </w:pPr>
            <w:r>
              <w:rPr>
                <w:b/>
                <w:bCs/>
                <w:lang w:val="en-US"/>
              </w:rPr>
              <w:t>SUBJECT OF THE CONTRACT</w:t>
            </w:r>
          </w:p>
        </w:tc>
      </w:tr>
      <w:tr w:rsidR="00C93421" w:rsidTr="00D53B6E">
        <w:tc>
          <w:tcPr>
            <w:tcW w:w="4473" w:type="dxa"/>
          </w:tcPr>
          <w:p w:rsidR="00C93421" w:rsidRDefault="00C93421" w:rsidP="00B2308B">
            <w:pPr>
              <w:pStyle w:val="Table2"/>
              <w:tabs>
                <w:tab w:val="num" w:pos="0"/>
                <w:tab w:val="left" w:pos="288"/>
                <w:tab w:val="left" w:pos="438"/>
                <w:tab w:val="left" w:pos="601"/>
              </w:tabs>
              <w:ind w:left="0" w:firstLine="0"/>
              <w:jc w:val="both"/>
              <w:rPr>
                <w:lang w:val="ru-RU"/>
              </w:rPr>
            </w:pPr>
            <w:r w:rsidRPr="00E02B1D">
              <w:rPr>
                <w:lang w:val="ru-RU"/>
              </w:rPr>
              <w:t xml:space="preserve">На основании настоящего контракта между Поставщиком и </w:t>
            </w:r>
            <w:r>
              <w:rPr>
                <w:lang w:val="ru-RU"/>
              </w:rPr>
              <w:t>Покупателем</w:t>
            </w:r>
            <w:r w:rsidRPr="00E02B1D">
              <w:rPr>
                <w:lang w:val="ru-RU"/>
              </w:rPr>
              <w:t xml:space="preserve"> устанавливаются хозяйственные отношения по поставке Товара на период с «</w:t>
            </w:r>
            <w:r w:rsidR="007F44D1">
              <w:rPr>
                <w:lang w:val="ru-RU"/>
              </w:rPr>
              <w:t>__</w:t>
            </w:r>
            <w:r w:rsidRPr="00E02B1D">
              <w:rPr>
                <w:lang w:val="ru-RU"/>
              </w:rPr>
              <w:t xml:space="preserve">» </w:t>
            </w:r>
            <w:r w:rsidR="007F44D1">
              <w:rPr>
                <w:lang w:val="ru-RU"/>
              </w:rPr>
              <w:t>_____</w:t>
            </w:r>
            <w:r w:rsidRPr="00E02B1D">
              <w:rPr>
                <w:lang w:val="ru-RU"/>
              </w:rPr>
              <w:t xml:space="preserve"> 20</w:t>
            </w:r>
            <w:r w:rsidR="007F44D1">
              <w:rPr>
                <w:lang w:val="ru-RU"/>
              </w:rPr>
              <w:t>17</w:t>
            </w:r>
            <w:r w:rsidRPr="00E02B1D">
              <w:rPr>
                <w:lang w:val="ru-RU"/>
              </w:rPr>
              <w:t xml:space="preserve"> г. по «</w:t>
            </w:r>
            <w:r w:rsidR="007F44D1">
              <w:rPr>
                <w:lang w:val="ru-RU"/>
              </w:rPr>
              <w:t>__</w:t>
            </w:r>
            <w:r w:rsidRPr="00E02B1D">
              <w:rPr>
                <w:lang w:val="ru-RU"/>
              </w:rPr>
              <w:t xml:space="preserve">» </w:t>
            </w:r>
            <w:r w:rsidR="007F44D1">
              <w:rPr>
                <w:lang w:val="ru-RU"/>
              </w:rPr>
              <w:t>______</w:t>
            </w:r>
            <w:r>
              <w:rPr>
                <w:lang w:val="ru-RU"/>
              </w:rPr>
              <w:t xml:space="preserve"> 2017</w:t>
            </w:r>
            <w:r w:rsidRPr="00E02B1D">
              <w:rPr>
                <w:lang w:val="ru-RU"/>
              </w:rPr>
              <w:t xml:space="preserve"> г.</w:t>
            </w:r>
          </w:p>
        </w:tc>
        <w:tc>
          <w:tcPr>
            <w:tcW w:w="4474" w:type="dxa"/>
          </w:tcPr>
          <w:p w:rsidR="00C93421" w:rsidRDefault="00C93421" w:rsidP="00AD5EEA">
            <w:pPr>
              <w:pStyle w:val="Schedule2"/>
              <w:tabs>
                <w:tab w:val="clear" w:pos="680"/>
                <w:tab w:val="num" w:pos="205"/>
              </w:tabs>
              <w:ind w:left="205" w:firstLine="0"/>
              <w:rPr>
                <w:lang w:val="en-US"/>
              </w:rPr>
            </w:pPr>
            <w:r>
              <w:rPr>
                <w:lang w:val="en-US"/>
              </w:rPr>
              <w:t xml:space="preserve">Under this Contract, business relations shall be established between the Supplier and the Buyer, where the Supplier shall be obliged to deliver the Goods from </w:t>
            </w:r>
            <w:r w:rsidR="00AD5EEA">
              <w:rPr>
                <w:lang w:val="en-US"/>
              </w:rPr>
              <w:t>___________</w:t>
            </w:r>
            <w:r>
              <w:rPr>
                <w:lang w:val="en-US"/>
              </w:rPr>
              <w:t xml:space="preserve"> 20</w:t>
            </w:r>
            <w:r w:rsidRPr="00DF53E5">
              <w:rPr>
                <w:lang w:val="en-US"/>
              </w:rPr>
              <w:t>1</w:t>
            </w:r>
            <w:r w:rsidR="00AD5EEA">
              <w:rPr>
                <w:lang w:val="en-US"/>
              </w:rPr>
              <w:t>7</w:t>
            </w:r>
            <w:r>
              <w:rPr>
                <w:lang w:val="en-US"/>
              </w:rPr>
              <w:t xml:space="preserve"> to </w:t>
            </w:r>
            <w:r w:rsidR="00AD5EEA">
              <w:rPr>
                <w:lang w:val="en-US"/>
              </w:rPr>
              <w:t>__________</w:t>
            </w:r>
            <w:r>
              <w:rPr>
                <w:lang w:val="en-US"/>
              </w:rPr>
              <w:t xml:space="preserve"> 20</w:t>
            </w:r>
            <w:r w:rsidRPr="00DF53E5">
              <w:rPr>
                <w:lang w:val="en-US"/>
              </w:rPr>
              <w:t>17</w:t>
            </w:r>
            <w:r>
              <w:rPr>
                <w:lang w:val="en-US"/>
              </w:rPr>
              <w:t>.</w:t>
            </w:r>
          </w:p>
        </w:tc>
      </w:tr>
      <w:tr w:rsidR="00C93421" w:rsidTr="00D53B6E">
        <w:tc>
          <w:tcPr>
            <w:tcW w:w="4473" w:type="dxa"/>
          </w:tcPr>
          <w:p w:rsidR="00C93421" w:rsidRDefault="00C93421" w:rsidP="00B2308B">
            <w:pPr>
              <w:pStyle w:val="Table2"/>
              <w:tabs>
                <w:tab w:val="num" w:pos="0"/>
                <w:tab w:val="left" w:pos="238"/>
                <w:tab w:val="left" w:pos="451"/>
              </w:tabs>
              <w:ind w:left="0" w:firstLine="0"/>
              <w:jc w:val="both"/>
              <w:rPr>
                <w:lang w:val="ru-RU"/>
              </w:rPr>
            </w:pPr>
            <w:r w:rsidRPr="00E02B1D">
              <w:rPr>
                <w:lang w:val="ru-RU"/>
              </w:rPr>
              <w:t>В соответствии</w:t>
            </w:r>
            <w:r>
              <w:rPr>
                <w:lang w:val="ru-RU"/>
              </w:rPr>
              <w:t xml:space="preserve"> с настоящим контрактом Поставщик обязуется передавать Покупателю</w:t>
            </w:r>
            <w:r w:rsidRPr="00E02B1D">
              <w:rPr>
                <w:lang w:val="ru-RU"/>
              </w:rPr>
              <w:t xml:space="preserve"> </w:t>
            </w:r>
            <w:r w:rsidRPr="002D543D">
              <w:rPr>
                <w:lang w:val="ru-RU"/>
              </w:rPr>
              <w:t xml:space="preserve">Товар, а </w:t>
            </w:r>
            <w:r>
              <w:rPr>
                <w:lang w:val="ru-RU"/>
              </w:rPr>
              <w:t>Покупатель</w:t>
            </w:r>
            <w:r w:rsidRPr="002D543D">
              <w:rPr>
                <w:lang w:val="ru-RU"/>
              </w:rPr>
              <w:t xml:space="preserve"> обязуется принимать и оплачивать передаваемый Товар</w:t>
            </w:r>
            <w:r>
              <w:rPr>
                <w:lang w:val="ru-RU"/>
              </w:rPr>
              <w:t>.</w:t>
            </w:r>
          </w:p>
          <w:p w:rsidR="00C93421" w:rsidRPr="002D543D" w:rsidRDefault="00C93421" w:rsidP="00A65A26">
            <w:pPr>
              <w:pStyle w:val="Table2"/>
              <w:numPr>
                <w:ilvl w:val="0"/>
                <w:numId w:val="0"/>
              </w:numPr>
              <w:tabs>
                <w:tab w:val="num" w:pos="3374"/>
              </w:tabs>
              <w:ind w:left="567"/>
              <w:jc w:val="both"/>
              <w:rPr>
                <w:lang w:val="ru-RU"/>
              </w:rPr>
            </w:pPr>
          </w:p>
        </w:tc>
        <w:tc>
          <w:tcPr>
            <w:tcW w:w="4474" w:type="dxa"/>
          </w:tcPr>
          <w:p w:rsidR="00C93421" w:rsidRDefault="00C93421" w:rsidP="009424B1">
            <w:pPr>
              <w:pStyle w:val="Schedule2"/>
              <w:tabs>
                <w:tab w:val="clear" w:pos="680"/>
                <w:tab w:val="num" w:pos="205"/>
              </w:tabs>
              <w:ind w:left="205" w:firstLine="0"/>
              <w:rPr>
                <w:lang w:val="en-US"/>
              </w:rPr>
            </w:pPr>
            <w:r>
              <w:rPr>
                <w:lang w:val="en-US"/>
              </w:rPr>
              <w:t xml:space="preserve">Under this Contract, the Supplier shall be obliged to deliver the Goods to the </w:t>
            </w:r>
            <w:r w:rsidRPr="00DF53E5">
              <w:rPr>
                <w:lang w:val="en-US"/>
              </w:rPr>
              <w:t>Buyer</w:t>
            </w:r>
            <w:r>
              <w:rPr>
                <w:lang w:val="en-US"/>
              </w:rPr>
              <w:t xml:space="preserve"> and the </w:t>
            </w:r>
            <w:r w:rsidRPr="00DF53E5">
              <w:rPr>
                <w:lang w:val="en-US"/>
              </w:rPr>
              <w:t>Buyer</w:t>
            </w:r>
            <w:r>
              <w:rPr>
                <w:lang w:val="en-US"/>
              </w:rPr>
              <w:t xml:space="preserve"> shall be obliged to accept and pay for the Goods.</w:t>
            </w:r>
          </w:p>
        </w:tc>
      </w:tr>
      <w:tr w:rsidR="00C93421" w:rsidRPr="00C040AB" w:rsidTr="00D53B6E">
        <w:tc>
          <w:tcPr>
            <w:tcW w:w="4473" w:type="dxa"/>
          </w:tcPr>
          <w:p w:rsidR="00C93421" w:rsidRPr="00E02B1D" w:rsidRDefault="00C93421" w:rsidP="00B2308B">
            <w:pPr>
              <w:pStyle w:val="Table2"/>
              <w:tabs>
                <w:tab w:val="clear" w:pos="3374"/>
                <w:tab w:val="num" w:pos="142"/>
                <w:tab w:val="left" w:pos="376"/>
              </w:tabs>
              <w:ind w:left="0" w:firstLine="0"/>
              <w:jc w:val="both"/>
              <w:rPr>
                <w:lang w:val="ru-RU"/>
              </w:rPr>
            </w:pPr>
            <w:r>
              <w:rPr>
                <w:lang w:val="ru-RU"/>
              </w:rPr>
              <w:t>Полные сведения о наименовании, количестве</w:t>
            </w:r>
            <w:r w:rsidRPr="00E02B1D">
              <w:rPr>
                <w:lang w:val="ru-RU"/>
              </w:rPr>
              <w:t>,  ассортимент</w:t>
            </w:r>
            <w:r>
              <w:rPr>
                <w:lang w:val="ru-RU"/>
              </w:rPr>
              <w:t>е  и цене</w:t>
            </w:r>
            <w:r w:rsidRPr="00E02B1D">
              <w:rPr>
                <w:lang w:val="ru-RU"/>
              </w:rPr>
              <w:t xml:space="preserve"> Това</w:t>
            </w:r>
            <w:r>
              <w:rPr>
                <w:lang w:val="ru-RU"/>
              </w:rPr>
              <w:t xml:space="preserve">ра, определяются в Спецификациях №1, </w:t>
            </w:r>
            <w:r w:rsidR="007F44D1">
              <w:rPr>
                <w:lang w:val="ru-RU"/>
              </w:rPr>
              <w:t>которая согласовывае</w:t>
            </w:r>
            <w:r w:rsidRPr="00E02B1D">
              <w:rPr>
                <w:lang w:val="ru-RU"/>
              </w:rPr>
              <w:t>тся Сторонами, подписываются уполномоченными представителями сторон и  являются неотъемлемой частью настоящего контракта</w:t>
            </w:r>
            <w:r>
              <w:rPr>
                <w:lang w:val="ru-RU"/>
              </w:rPr>
              <w:t>.</w:t>
            </w:r>
          </w:p>
        </w:tc>
        <w:tc>
          <w:tcPr>
            <w:tcW w:w="4474" w:type="dxa"/>
          </w:tcPr>
          <w:p w:rsidR="00C93421" w:rsidRPr="00C040AB" w:rsidRDefault="00C040AB" w:rsidP="00AD5EEA">
            <w:pPr>
              <w:pStyle w:val="Schedule2"/>
              <w:tabs>
                <w:tab w:val="clear" w:pos="680"/>
                <w:tab w:val="num" w:pos="205"/>
              </w:tabs>
              <w:ind w:left="205" w:firstLine="0"/>
              <w:rPr>
                <w:lang w:val="en-US"/>
              </w:rPr>
            </w:pPr>
            <w:r w:rsidRPr="00C040AB">
              <w:rPr>
                <w:lang w:val="en-US"/>
              </w:rPr>
              <w:t xml:space="preserve">Full information on the name, quantity, assortment and price of Goods are determined </w:t>
            </w:r>
            <w:r w:rsidR="00AD5EEA">
              <w:rPr>
                <w:lang w:val="en-US"/>
              </w:rPr>
              <w:t xml:space="preserve">in Specifications </w:t>
            </w:r>
            <w:r w:rsidR="00AD5EEA" w:rsidRPr="00AD5EEA">
              <w:rPr>
                <w:lang w:val="en-US"/>
              </w:rPr>
              <w:t>№</w:t>
            </w:r>
            <w:r w:rsidR="00AD5EEA">
              <w:rPr>
                <w:lang w:val="en-US"/>
              </w:rPr>
              <w:t xml:space="preserve"> 1</w:t>
            </w:r>
            <w:r w:rsidRPr="00C040AB">
              <w:rPr>
                <w:lang w:val="en-US"/>
              </w:rPr>
              <w:t xml:space="preserve">, which are agreed by the Parties, signed by authorized representatives of the parties and are an integral part of this </w:t>
            </w:r>
            <w:r>
              <w:rPr>
                <w:lang w:val="en-US"/>
              </w:rPr>
              <w:t>C</w:t>
            </w:r>
            <w:r w:rsidRPr="00C040AB">
              <w:rPr>
                <w:lang w:val="en-US"/>
              </w:rPr>
              <w:t>ontract.</w:t>
            </w:r>
          </w:p>
        </w:tc>
      </w:tr>
      <w:tr w:rsidR="00C93421" w:rsidRPr="00A948F3" w:rsidTr="00D53B6E">
        <w:tc>
          <w:tcPr>
            <w:tcW w:w="4473" w:type="dxa"/>
          </w:tcPr>
          <w:p w:rsidR="00C93421" w:rsidRPr="0067459E" w:rsidRDefault="00B2308B" w:rsidP="00B2308B">
            <w:pPr>
              <w:pStyle w:val="Table2"/>
              <w:numPr>
                <w:ilvl w:val="0"/>
                <w:numId w:val="0"/>
              </w:numPr>
              <w:tabs>
                <w:tab w:val="num" w:pos="3374"/>
              </w:tabs>
              <w:ind w:left="567" w:hanging="567"/>
              <w:jc w:val="both"/>
              <w:rPr>
                <w:b/>
                <w:lang w:val="ru-RU"/>
              </w:rPr>
            </w:pPr>
            <w:r>
              <w:rPr>
                <w:b/>
                <w:lang w:val="en-US"/>
              </w:rPr>
              <w:t xml:space="preserve">  </w:t>
            </w:r>
            <w:r w:rsidR="00C93421" w:rsidRPr="0067459E">
              <w:rPr>
                <w:b/>
                <w:lang w:val="ru-RU"/>
              </w:rPr>
              <w:t>2. УСЛОВИЯ И ПОРЯДОК ПОСТАВКИ</w:t>
            </w:r>
          </w:p>
        </w:tc>
        <w:tc>
          <w:tcPr>
            <w:tcW w:w="4474" w:type="dxa"/>
          </w:tcPr>
          <w:p w:rsidR="00C93421" w:rsidRPr="00A948F3" w:rsidRDefault="00A948F3" w:rsidP="00A948F3">
            <w:pPr>
              <w:pStyle w:val="Schedule2"/>
              <w:numPr>
                <w:ilvl w:val="0"/>
                <w:numId w:val="0"/>
              </w:numPr>
              <w:tabs>
                <w:tab w:val="num" w:pos="205"/>
                <w:tab w:val="left" w:pos="373"/>
                <w:tab w:val="left" w:pos="611"/>
              </w:tabs>
              <w:ind w:left="205"/>
              <w:jc w:val="left"/>
              <w:rPr>
                <w:b/>
                <w:lang w:val="en-US"/>
              </w:rPr>
            </w:pPr>
            <w:r w:rsidRPr="00A948F3">
              <w:rPr>
                <w:b/>
                <w:lang w:val="ru-RU"/>
              </w:rPr>
              <w:t>2.</w:t>
            </w:r>
            <w:r>
              <w:rPr>
                <w:b/>
                <w:lang w:val="en-US"/>
              </w:rPr>
              <w:t xml:space="preserve"> </w:t>
            </w:r>
            <w:r w:rsidR="00AD5EEA" w:rsidRPr="00A948F3">
              <w:rPr>
                <w:b/>
                <w:lang w:val="ru-RU"/>
              </w:rPr>
              <w:t xml:space="preserve">CONDITIONS AND DELIVERY </w:t>
            </w:r>
            <w:r w:rsidRPr="00A948F3">
              <w:rPr>
                <w:b/>
                <w:lang w:val="en-US"/>
              </w:rPr>
              <w:t>TERMS</w:t>
            </w:r>
          </w:p>
        </w:tc>
      </w:tr>
      <w:tr w:rsidR="00C93421" w:rsidRPr="00115D34" w:rsidTr="00D53B6E">
        <w:trPr>
          <w:trHeight w:val="1124"/>
        </w:trPr>
        <w:tc>
          <w:tcPr>
            <w:tcW w:w="4473" w:type="dxa"/>
          </w:tcPr>
          <w:p w:rsidR="00E1494B" w:rsidRPr="00A948F3" w:rsidRDefault="00C93421" w:rsidP="00B2308B">
            <w:pPr>
              <w:pStyle w:val="Table2"/>
              <w:numPr>
                <w:ilvl w:val="0"/>
                <w:numId w:val="0"/>
              </w:numPr>
              <w:tabs>
                <w:tab w:val="left" w:pos="142"/>
                <w:tab w:val="left" w:pos="388"/>
                <w:tab w:val="left" w:pos="538"/>
                <w:tab w:val="num" w:pos="4933"/>
              </w:tabs>
              <w:ind w:left="142"/>
              <w:jc w:val="both"/>
              <w:rPr>
                <w:rFonts w:cs="Arial"/>
                <w:color w:val="111111"/>
                <w:szCs w:val="20"/>
                <w:lang w:val="ru-RU"/>
              </w:rPr>
            </w:pPr>
            <w:r w:rsidRPr="001E6616">
              <w:rPr>
                <w:b/>
                <w:lang w:val="ru-RU"/>
              </w:rPr>
              <w:t>2.1</w:t>
            </w:r>
            <w:r>
              <w:rPr>
                <w:b/>
                <w:lang w:val="ru-RU"/>
              </w:rPr>
              <w:t xml:space="preserve"> </w:t>
            </w:r>
            <w:r w:rsidRPr="001E6616">
              <w:rPr>
                <w:rFonts w:cs="Arial"/>
                <w:color w:val="111111"/>
                <w:szCs w:val="20"/>
                <w:lang w:val="ru-RU"/>
              </w:rPr>
              <w:t>Поставка Товара</w:t>
            </w:r>
            <w:r>
              <w:rPr>
                <w:rFonts w:cs="Arial"/>
                <w:color w:val="111111"/>
                <w:szCs w:val="20"/>
                <w:lang w:val="ru-RU"/>
              </w:rPr>
              <w:t xml:space="preserve"> указанного в Спецификации №1 к настоящему к</w:t>
            </w:r>
            <w:r w:rsidRPr="001E6616">
              <w:rPr>
                <w:rFonts w:cs="Arial"/>
                <w:color w:val="111111"/>
                <w:szCs w:val="20"/>
                <w:lang w:val="ru-RU"/>
              </w:rPr>
              <w:t>онтракту осуществляется на условиях</w:t>
            </w:r>
            <w:r w:rsidR="00E1494B" w:rsidRPr="00E1494B">
              <w:rPr>
                <w:rFonts w:cs="Arial"/>
                <w:color w:val="111111"/>
                <w:szCs w:val="20"/>
                <w:lang w:val="ru-RU"/>
              </w:rPr>
              <w:t>:</w:t>
            </w:r>
          </w:p>
          <w:p w:rsidR="00E1494B" w:rsidRPr="00E1494B" w:rsidRDefault="00206EDA" w:rsidP="00B2308B">
            <w:pPr>
              <w:pStyle w:val="Table2"/>
              <w:numPr>
                <w:ilvl w:val="0"/>
                <w:numId w:val="0"/>
              </w:numPr>
              <w:tabs>
                <w:tab w:val="left" w:pos="142"/>
                <w:tab w:val="left" w:pos="714"/>
                <w:tab w:val="left" w:pos="851"/>
                <w:tab w:val="num" w:pos="4933"/>
              </w:tabs>
              <w:ind w:left="142"/>
              <w:jc w:val="both"/>
              <w:rPr>
                <w:rFonts w:cs="Arial"/>
                <w:color w:val="111111"/>
                <w:szCs w:val="20"/>
                <w:lang w:val="ru-RU"/>
              </w:rPr>
            </w:pPr>
            <w:r>
              <w:rPr>
                <w:rFonts w:cs="Arial"/>
                <w:color w:val="111111"/>
                <w:szCs w:val="20"/>
                <w:lang w:val="ru-RU"/>
              </w:rPr>
              <w:t xml:space="preserve">1) </w:t>
            </w:r>
            <w:r w:rsidR="009C33EE">
              <w:rPr>
                <w:rFonts w:cs="Arial"/>
                <w:color w:val="111111"/>
                <w:szCs w:val="20"/>
                <w:lang w:val="ru-RU"/>
              </w:rPr>
              <w:t xml:space="preserve">Если </w:t>
            </w:r>
            <w:r w:rsidR="00B26BD6" w:rsidRPr="00B26BD6">
              <w:rPr>
                <w:rFonts w:cs="Arial"/>
                <w:color w:val="111111"/>
                <w:szCs w:val="20"/>
                <w:lang w:val="ru-RU"/>
              </w:rPr>
              <w:t>По</w:t>
            </w:r>
            <w:r w:rsidR="009C33EE">
              <w:rPr>
                <w:rFonts w:cs="Arial"/>
                <w:color w:val="111111"/>
                <w:szCs w:val="20"/>
                <w:lang w:val="ru-RU"/>
              </w:rPr>
              <w:t>купатель -</w:t>
            </w:r>
            <w:r w:rsidR="00B26BD6" w:rsidRPr="00B26BD6">
              <w:rPr>
                <w:rFonts w:cs="Arial"/>
                <w:color w:val="111111"/>
                <w:szCs w:val="20"/>
                <w:lang w:val="ru-RU"/>
              </w:rPr>
              <w:t xml:space="preserve"> юридическое лицо либо индивидуальный предприниматель (нерезидент)</w:t>
            </w:r>
            <w:r w:rsidR="009C33EE">
              <w:rPr>
                <w:rFonts w:cs="Arial"/>
                <w:color w:val="111111"/>
                <w:szCs w:val="20"/>
                <w:lang w:val="ru-RU"/>
              </w:rPr>
              <w:t xml:space="preserve"> </w:t>
            </w:r>
            <w:r w:rsidR="00B26BD6" w:rsidRPr="00B26BD6">
              <w:rPr>
                <w:rFonts w:cs="Arial"/>
                <w:color w:val="111111"/>
                <w:szCs w:val="20"/>
                <w:lang w:val="ru-RU"/>
              </w:rPr>
              <w:t xml:space="preserve">- </w:t>
            </w:r>
            <w:r w:rsidR="00B26BD6" w:rsidRPr="00B26BD6">
              <w:rPr>
                <w:rFonts w:cs="Arial"/>
                <w:color w:val="111111"/>
                <w:szCs w:val="20"/>
                <w:lang w:val="en-US"/>
              </w:rPr>
              <w:t>FCA</w:t>
            </w:r>
            <w:r w:rsidR="00B26BD6" w:rsidRPr="00B26BD6">
              <w:rPr>
                <w:rFonts w:cs="Arial"/>
                <w:color w:val="111111"/>
                <w:szCs w:val="20"/>
                <w:lang w:val="ru-RU"/>
              </w:rPr>
              <w:t xml:space="preserve"> / Франко-перевозчик (</w:t>
            </w:r>
            <w:proofErr w:type="spellStart"/>
            <w:r w:rsidR="00B26BD6" w:rsidRPr="00B26BD6">
              <w:rPr>
                <w:rFonts w:cs="Arial"/>
                <w:color w:val="111111"/>
                <w:szCs w:val="20"/>
                <w:lang w:val="ru-RU"/>
              </w:rPr>
              <w:t>пгт</w:t>
            </w:r>
            <w:proofErr w:type="spellEnd"/>
            <w:r w:rsidR="00B26BD6" w:rsidRPr="00B26BD6">
              <w:rPr>
                <w:rFonts w:cs="Arial"/>
                <w:color w:val="111111"/>
                <w:szCs w:val="20"/>
                <w:lang w:val="ru-RU"/>
              </w:rPr>
              <w:t xml:space="preserve">. </w:t>
            </w:r>
            <w:proofErr w:type="gramStart"/>
            <w:r w:rsidR="00B26BD6" w:rsidRPr="00B26BD6">
              <w:rPr>
                <w:rFonts w:cs="Arial"/>
                <w:color w:val="111111"/>
                <w:szCs w:val="20"/>
                <w:lang w:val="ru-RU"/>
              </w:rPr>
              <w:t>Янтарный</w:t>
            </w:r>
            <w:proofErr w:type="gramEnd"/>
            <w:r w:rsidR="00B26BD6" w:rsidRPr="00B26BD6">
              <w:rPr>
                <w:rFonts w:cs="Arial"/>
                <w:color w:val="111111"/>
                <w:szCs w:val="20"/>
                <w:lang w:val="ru-RU"/>
              </w:rPr>
              <w:t xml:space="preserve">, Калининградская область, ул. </w:t>
            </w:r>
            <w:proofErr w:type="spellStart"/>
            <w:r w:rsidR="00B26BD6" w:rsidRPr="00B26BD6">
              <w:rPr>
                <w:rFonts w:cs="Arial"/>
                <w:color w:val="111111"/>
                <w:szCs w:val="20"/>
                <w:lang w:val="ru-RU"/>
              </w:rPr>
              <w:t>Балебина</w:t>
            </w:r>
            <w:proofErr w:type="spellEnd"/>
            <w:r w:rsidR="00B26BD6" w:rsidRPr="00B26BD6">
              <w:rPr>
                <w:rFonts w:cs="Arial"/>
                <w:color w:val="111111"/>
                <w:szCs w:val="20"/>
                <w:lang w:val="ru-RU"/>
              </w:rPr>
              <w:t>, 1);</w:t>
            </w:r>
          </w:p>
          <w:p w:rsidR="00C93421" w:rsidRPr="00107F3C" w:rsidRDefault="009C33EE" w:rsidP="00B2308B">
            <w:pPr>
              <w:pStyle w:val="Table2"/>
              <w:numPr>
                <w:ilvl w:val="0"/>
                <w:numId w:val="14"/>
              </w:numPr>
              <w:tabs>
                <w:tab w:val="left" w:pos="142"/>
                <w:tab w:val="left" w:pos="363"/>
                <w:tab w:val="left" w:pos="538"/>
                <w:tab w:val="left" w:pos="714"/>
                <w:tab w:val="left" w:pos="876"/>
              </w:tabs>
              <w:ind w:left="142" w:firstLine="0"/>
              <w:jc w:val="both"/>
              <w:rPr>
                <w:b/>
                <w:lang w:val="ru-RU"/>
              </w:rPr>
            </w:pPr>
            <w:r>
              <w:rPr>
                <w:rFonts w:cs="Arial"/>
                <w:color w:val="111111"/>
                <w:szCs w:val="20"/>
                <w:lang w:val="ru-RU"/>
              </w:rPr>
              <w:t xml:space="preserve">Если </w:t>
            </w:r>
            <w:r w:rsidR="00E1494B" w:rsidRPr="00E1494B">
              <w:rPr>
                <w:rFonts w:cs="Arial"/>
                <w:color w:val="111111"/>
                <w:szCs w:val="20"/>
                <w:lang w:val="ru-RU"/>
              </w:rPr>
              <w:t>По</w:t>
            </w:r>
            <w:r w:rsidR="008F400F">
              <w:rPr>
                <w:rFonts w:cs="Arial"/>
                <w:color w:val="111111"/>
                <w:szCs w:val="20"/>
                <w:lang w:val="ru-RU"/>
              </w:rPr>
              <w:t>купатель</w:t>
            </w:r>
            <w:r>
              <w:rPr>
                <w:rFonts w:cs="Arial"/>
                <w:color w:val="111111"/>
                <w:szCs w:val="20"/>
                <w:lang w:val="ru-RU"/>
              </w:rPr>
              <w:t xml:space="preserve"> -</w:t>
            </w:r>
            <w:r w:rsidRPr="009C33EE">
              <w:rPr>
                <w:lang w:val="ru-RU"/>
              </w:rPr>
              <w:t xml:space="preserve"> </w:t>
            </w:r>
            <w:r w:rsidRPr="009C33EE">
              <w:rPr>
                <w:rFonts w:cs="Arial"/>
                <w:color w:val="111111"/>
                <w:szCs w:val="20"/>
                <w:lang w:val="ru-RU"/>
              </w:rPr>
              <w:t xml:space="preserve">физическое лицо </w:t>
            </w:r>
            <w:r w:rsidRPr="009C33EE">
              <w:rPr>
                <w:rFonts w:cs="Arial"/>
                <w:color w:val="111111"/>
                <w:szCs w:val="20"/>
                <w:lang w:val="ru-RU"/>
              </w:rPr>
              <w:lastRenderedPageBreak/>
              <w:t xml:space="preserve">(нерезидент) </w:t>
            </w:r>
            <w:r w:rsidR="00206EDA">
              <w:rPr>
                <w:rFonts w:cs="Arial"/>
                <w:color w:val="111111"/>
                <w:szCs w:val="20"/>
                <w:lang w:val="ru-RU"/>
              </w:rPr>
              <w:t xml:space="preserve"> - </w:t>
            </w:r>
            <w:r w:rsidRPr="009C33EE">
              <w:rPr>
                <w:rFonts w:cs="Arial"/>
                <w:color w:val="111111"/>
                <w:szCs w:val="20"/>
                <w:lang w:val="ru-RU"/>
              </w:rPr>
              <w:t xml:space="preserve">CIP / Фрахт, перевозка и страхование оплачены </w:t>
            </w:r>
            <w:proofErr w:type="gramStart"/>
            <w:r w:rsidRPr="009C33EE">
              <w:rPr>
                <w:rFonts w:cs="Arial"/>
                <w:color w:val="111111"/>
                <w:szCs w:val="20"/>
                <w:lang w:val="ru-RU"/>
              </w:rPr>
              <w:t>до</w:t>
            </w:r>
            <w:proofErr w:type="gramEnd"/>
            <w:r w:rsidRPr="009C33EE">
              <w:rPr>
                <w:rFonts w:cs="Arial"/>
                <w:color w:val="111111"/>
                <w:szCs w:val="20"/>
                <w:lang w:val="ru-RU"/>
              </w:rPr>
              <w:t xml:space="preserve"> /. </w:t>
            </w:r>
            <w:proofErr w:type="gramStart"/>
            <w:r w:rsidR="001B6A62">
              <w:rPr>
                <w:rFonts w:cs="Arial"/>
                <w:color w:val="111111"/>
                <w:szCs w:val="20"/>
                <w:lang w:val="ru-RU"/>
              </w:rPr>
              <w:t>Покупателем</w:t>
            </w:r>
            <w:proofErr w:type="gramEnd"/>
            <w:r w:rsidRPr="009C33EE">
              <w:rPr>
                <w:rFonts w:cs="Arial"/>
                <w:color w:val="111111"/>
                <w:szCs w:val="20"/>
                <w:lang w:val="ru-RU"/>
              </w:rPr>
              <w:t xml:space="preserve"> оплачивается дополнительно к цене выигранного лота стоимость доставки, затраты на страхование и всех дополнительных расходов, связанных с доставкой товара.</w:t>
            </w:r>
          </w:p>
        </w:tc>
        <w:tc>
          <w:tcPr>
            <w:tcW w:w="4474" w:type="dxa"/>
          </w:tcPr>
          <w:p w:rsidR="00C93421" w:rsidRDefault="00C93421" w:rsidP="00B26BD6">
            <w:pPr>
              <w:pStyle w:val="Schedule2"/>
              <w:numPr>
                <w:ilvl w:val="0"/>
                <w:numId w:val="0"/>
              </w:numPr>
              <w:tabs>
                <w:tab w:val="num" w:pos="205"/>
              </w:tabs>
              <w:ind w:left="205"/>
              <w:rPr>
                <w:rFonts w:cs="Arial"/>
                <w:color w:val="111111"/>
                <w:szCs w:val="20"/>
                <w:lang w:val="en-US"/>
              </w:rPr>
            </w:pPr>
            <w:r w:rsidRPr="00645546">
              <w:rPr>
                <w:b/>
                <w:lang w:val="en-US"/>
              </w:rPr>
              <w:lastRenderedPageBreak/>
              <w:t>2.1</w:t>
            </w:r>
            <w:r w:rsidR="00645546">
              <w:rPr>
                <w:b/>
                <w:lang w:val="en-US"/>
              </w:rPr>
              <w:t xml:space="preserve"> </w:t>
            </w:r>
            <w:r w:rsidR="00645546" w:rsidRPr="00645546">
              <w:rPr>
                <w:rFonts w:cs="Arial"/>
                <w:color w:val="111111"/>
                <w:szCs w:val="20"/>
                <w:lang w:val="en-US"/>
              </w:rPr>
              <w:t xml:space="preserve">Delivery of Goods </w:t>
            </w:r>
            <w:r w:rsidR="00645546">
              <w:rPr>
                <w:rFonts w:cs="Arial"/>
                <w:color w:val="111111"/>
                <w:szCs w:val="20"/>
                <w:lang w:val="en-US"/>
              </w:rPr>
              <w:t>pointed</w:t>
            </w:r>
            <w:r w:rsidR="00645546" w:rsidRPr="00645546">
              <w:rPr>
                <w:rFonts w:cs="Arial"/>
                <w:color w:val="111111"/>
                <w:szCs w:val="20"/>
                <w:lang w:val="en-US"/>
              </w:rPr>
              <w:t xml:space="preserve"> in the Specification №</w:t>
            </w:r>
            <w:r w:rsidR="00645546">
              <w:rPr>
                <w:rFonts w:cs="Arial"/>
                <w:color w:val="111111"/>
                <w:szCs w:val="20"/>
                <w:lang w:val="en-US"/>
              </w:rPr>
              <w:t>1</w:t>
            </w:r>
            <w:r w:rsidR="00645546" w:rsidRPr="00645546">
              <w:rPr>
                <w:rFonts w:cs="Arial"/>
                <w:color w:val="111111"/>
                <w:szCs w:val="20"/>
                <w:lang w:val="en-US"/>
              </w:rPr>
              <w:t xml:space="preserve"> to the </w:t>
            </w:r>
            <w:r w:rsidR="00645546">
              <w:rPr>
                <w:rFonts w:cs="Arial"/>
                <w:color w:val="111111"/>
                <w:szCs w:val="20"/>
                <w:lang w:val="en-US"/>
              </w:rPr>
              <w:t>C</w:t>
            </w:r>
            <w:r w:rsidR="00645546" w:rsidRPr="00645546">
              <w:rPr>
                <w:rFonts w:cs="Arial"/>
                <w:color w:val="111111"/>
                <w:szCs w:val="20"/>
                <w:lang w:val="en-US"/>
              </w:rPr>
              <w:t>o</w:t>
            </w:r>
            <w:r w:rsidR="00B26BD6">
              <w:rPr>
                <w:rFonts w:cs="Arial"/>
                <w:color w:val="111111"/>
                <w:szCs w:val="20"/>
                <w:lang w:val="en-US"/>
              </w:rPr>
              <w:t>ntract are carried out on terms:</w:t>
            </w:r>
          </w:p>
          <w:p w:rsidR="00B26BD6" w:rsidRDefault="00B26BD6" w:rsidP="00B26BD6">
            <w:pPr>
              <w:pStyle w:val="Schedule2"/>
              <w:numPr>
                <w:ilvl w:val="0"/>
                <w:numId w:val="0"/>
              </w:numPr>
              <w:tabs>
                <w:tab w:val="num" w:pos="205"/>
              </w:tabs>
              <w:ind w:left="205"/>
              <w:rPr>
                <w:lang w:val="en-US"/>
              </w:rPr>
            </w:pPr>
            <w:r w:rsidRPr="00B26BD6">
              <w:rPr>
                <w:lang w:val="en-US"/>
              </w:rPr>
              <w:t xml:space="preserve">1) </w:t>
            </w:r>
            <w:r>
              <w:rPr>
                <w:lang w:val="en-US"/>
              </w:rPr>
              <w:t>If t</w:t>
            </w:r>
            <w:r w:rsidRPr="00B26BD6">
              <w:rPr>
                <w:lang w:val="en-US"/>
              </w:rPr>
              <w:t xml:space="preserve">he </w:t>
            </w:r>
            <w:r w:rsidR="006A5A7D">
              <w:rPr>
                <w:lang w:val="en-US"/>
              </w:rPr>
              <w:t>B</w:t>
            </w:r>
            <w:r w:rsidRPr="00B26BD6">
              <w:rPr>
                <w:lang w:val="en-US"/>
              </w:rPr>
              <w:t>uyer is a legal entity or an individual entrepreneur (no</w:t>
            </w:r>
            <w:r w:rsidR="00A948F3">
              <w:rPr>
                <w:lang w:val="en-US"/>
              </w:rPr>
              <w:t>n-resident) - FCA / Free Carrier / (</w:t>
            </w:r>
            <w:proofErr w:type="spellStart"/>
            <w:r w:rsidR="00A948F3" w:rsidRPr="00A948F3">
              <w:rPr>
                <w:lang w:val="en-US"/>
              </w:rPr>
              <w:t>Yantarny</w:t>
            </w:r>
            <w:proofErr w:type="spellEnd"/>
            <w:r w:rsidR="00A948F3">
              <w:rPr>
                <w:lang w:val="en-US"/>
              </w:rPr>
              <w:t xml:space="preserve"> City</w:t>
            </w:r>
            <w:r w:rsidR="00A948F3" w:rsidRPr="00A948F3">
              <w:rPr>
                <w:lang w:val="en-US"/>
              </w:rPr>
              <w:t xml:space="preserve">, Kaliningrad region, </w:t>
            </w:r>
            <w:proofErr w:type="spellStart"/>
            <w:r w:rsidR="00A948F3" w:rsidRPr="00A948F3">
              <w:rPr>
                <w:lang w:val="en-US"/>
              </w:rPr>
              <w:t>Balebina</w:t>
            </w:r>
            <w:proofErr w:type="spellEnd"/>
            <w:r w:rsidR="00A948F3" w:rsidRPr="00A948F3">
              <w:rPr>
                <w:lang w:val="en-US"/>
              </w:rPr>
              <w:t xml:space="preserve"> street, 1</w:t>
            </w:r>
            <w:r w:rsidR="00A948F3">
              <w:rPr>
                <w:lang w:val="en-US"/>
              </w:rPr>
              <w:t>)</w:t>
            </w:r>
            <w:r w:rsidRPr="00B26BD6">
              <w:rPr>
                <w:lang w:val="en-US"/>
              </w:rPr>
              <w:t>;</w:t>
            </w:r>
          </w:p>
          <w:p w:rsidR="00B2308B" w:rsidRDefault="00B2308B" w:rsidP="007A1F54">
            <w:pPr>
              <w:ind w:left="205"/>
              <w:rPr>
                <w:lang w:val="en-US"/>
              </w:rPr>
            </w:pPr>
          </w:p>
          <w:p w:rsidR="00B26BD6" w:rsidRPr="00115D34" w:rsidRDefault="00A948F3" w:rsidP="007A1F54">
            <w:pPr>
              <w:ind w:left="205"/>
              <w:rPr>
                <w:lang w:val="en-US"/>
              </w:rPr>
            </w:pPr>
            <w:r>
              <w:rPr>
                <w:lang w:val="en-US"/>
              </w:rPr>
              <w:t>2)</w:t>
            </w:r>
            <w:r w:rsidR="00115D34" w:rsidRPr="00115D34">
              <w:rPr>
                <w:lang w:val="en-US"/>
              </w:rPr>
              <w:t xml:space="preserve"> If the Buyer is an individual (non-resident) - </w:t>
            </w:r>
            <w:r w:rsidR="00115D34" w:rsidRPr="00115D34">
              <w:rPr>
                <w:lang w:val="en-US"/>
              </w:rPr>
              <w:lastRenderedPageBreak/>
              <w:t xml:space="preserve">CIP / Carriage and Insurance Paid to /. </w:t>
            </w:r>
            <w:r w:rsidR="006A5A7D">
              <w:rPr>
                <w:lang w:val="en-US"/>
              </w:rPr>
              <w:t>The B</w:t>
            </w:r>
            <w:r w:rsidR="00115D34" w:rsidRPr="00115D34">
              <w:rPr>
                <w:lang w:val="en-US"/>
              </w:rPr>
              <w:t>uyer pays in addition to the price of the won lot the cost of delivery, costs of insurance and all additional expenses</w:t>
            </w:r>
            <w:r w:rsidR="00115D34">
              <w:rPr>
                <w:lang w:val="en-US"/>
              </w:rPr>
              <w:t xml:space="preserve"> related</w:t>
            </w:r>
            <w:r w:rsidR="00115D34" w:rsidRPr="00115D34">
              <w:rPr>
                <w:lang w:val="en-US"/>
              </w:rPr>
              <w:t xml:space="preserve"> with delivery of goods.</w:t>
            </w:r>
          </w:p>
        </w:tc>
      </w:tr>
      <w:tr w:rsidR="00C93421" w:rsidRPr="001E6616" w:rsidTr="00D53B6E">
        <w:tc>
          <w:tcPr>
            <w:tcW w:w="4473" w:type="dxa"/>
          </w:tcPr>
          <w:p w:rsidR="00C93421" w:rsidRPr="00842B15" w:rsidRDefault="00C93421" w:rsidP="00D4540B">
            <w:pPr>
              <w:pStyle w:val="Table2"/>
              <w:numPr>
                <w:ilvl w:val="0"/>
                <w:numId w:val="0"/>
              </w:numPr>
              <w:tabs>
                <w:tab w:val="left" w:pos="376"/>
                <w:tab w:val="left" w:pos="526"/>
                <w:tab w:val="num" w:pos="4933"/>
              </w:tabs>
              <w:jc w:val="both"/>
              <w:rPr>
                <w:lang w:val="ru-RU"/>
              </w:rPr>
            </w:pPr>
            <w:r w:rsidRPr="00B236E5">
              <w:rPr>
                <w:b/>
                <w:lang w:val="ru-RU"/>
              </w:rPr>
              <w:lastRenderedPageBreak/>
              <w:t xml:space="preserve"> </w:t>
            </w:r>
            <w:r w:rsidRPr="0067459E">
              <w:rPr>
                <w:b/>
                <w:lang w:val="ru-RU"/>
              </w:rPr>
              <w:t>2.</w:t>
            </w:r>
            <w:r w:rsidR="00B236E5" w:rsidRPr="00B236E5">
              <w:rPr>
                <w:b/>
                <w:lang w:val="ru-RU"/>
              </w:rPr>
              <w:t>2</w:t>
            </w:r>
            <w:r w:rsidR="00D4540B" w:rsidRPr="00D4540B">
              <w:rPr>
                <w:lang w:val="ru-RU"/>
              </w:rPr>
              <w:t xml:space="preserve"> </w:t>
            </w:r>
            <w:r w:rsidR="003A4F4E">
              <w:rPr>
                <w:rFonts w:cs="Arial"/>
                <w:color w:val="111111"/>
                <w:szCs w:val="20"/>
                <w:lang w:val="ru-RU"/>
              </w:rPr>
              <w:t>Т</w:t>
            </w:r>
            <w:r w:rsidRPr="00842B15">
              <w:rPr>
                <w:rFonts w:cs="Arial"/>
                <w:color w:val="111111"/>
                <w:szCs w:val="20"/>
                <w:lang w:val="ru-RU"/>
              </w:rPr>
              <w:t>овар</w:t>
            </w:r>
            <w:r>
              <w:rPr>
                <w:rFonts w:cs="Arial"/>
                <w:color w:val="111111"/>
                <w:szCs w:val="20"/>
                <w:lang w:val="ru-RU"/>
              </w:rPr>
              <w:t xml:space="preserve"> по настоящему к</w:t>
            </w:r>
            <w:r w:rsidRPr="00842B15">
              <w:rPr>
                <w:rFonts w:cs="Arial"/>
                <w:color w:val="111111"/>
                <w:szCs w:val="20"/>
                <w:lang w:val="ru-RU"/>
              </w:rPr>
              <w:t xml:space="preserve">онтракту </w:t>
            </w:r>
            <w:r>
              <w:rPr>
                <w:rFonts w:cs="Arial"/>
                <w:color w:val="111111"/>
                <w:szCs w:val="20"/>
                <w:lang w:val="ru-RU"/>
              </w:rPr>
              <w:t xml:space="preserve"> </w:t>
            </w:r>
            <w:r w:rsidRPr="00842B15">
              <w:rPr>
                <w:rFonts w:cs="Arial"/>
                <w:color w:val="111111"/>
                <w:szCs w:val="20"/>
                <w:lang w:val="ru-RU"/>
              </w:rPr>
              <w:t xml:space="preserve">передается номинированному Покупателем лицу, которое указывается в </w:t>
            </w:r>
            <w:r>
              <w:rPr>
                <w:rFonts w:cs="Arial"/>
                <w:color w:val="111111"/>
                <w:szCs w:val="20"/>
                <w:lang w:val="ru-RU"/>
              </w:rPr>
              <w:t>отгрузочной разнарядке</w:t>
            </w:r>
            <w:r w:rsidRPr="00842B15">
              <w:rPr>
                <w:rFonts w:cs="Arial"/>
                <w:color w:val="111111"/>
                <w:szCs w:val="20"/>
                <w:lang w:val="ru-RU"/>
              </w:rPr>
              <w:t>, направляе</w:t>
            </w:r>
            <w:r>
              <w:rPr>
                <w:rFonts w:cs="Arial"/>
                <w:color w:val="111111"/>
                <w:szCs w:val="20"/>
                <w:lang w:val="ru-RU"/>
              </w:rPr>
              <w:t>мой</w:t>
            </w:r>
            <w:r w:rsidRPr="00842B15">
              <w:rPr>
                <w:rFonts w:cs="Arial"/>
                <w:color w:val="111111"/>
                <w:szCs w:val="20"/>
                <w:lang w:val="ru-RU"/>
              </w:rPr>
              <w:t xml:space="preserve"> Покупателем в соответствии с п. </w:t>
            </w:r>
            <w:r w:rsidRPr="00C93421">
              <w:rPr>
                <w:rFonts w:cs="Arial"/>
                <w:color w:val="111111"/>
                <w:szCs w:val="20"/>
                <w:lang w:val="ru-RU"/>
              </w:rPr>
              <w:t>2.</w:t>
            </w:r>
            <w:r>
              <w:rPr>
                <w:rFonts w:cs="Arial"/>
                <w:color w:val="111111"/>
                <w:szCs w:val="20"/>
                <w:lang w:val="ru-RU"/>
              </w:rPr>
              <w:t>6</w:t>
            </w:r>
            <w:r w:rsidRPr="00842B15">
              <w:rPr>
                <w:rFonts w:cs="Arial"/>
                <w:color w:val="111111"/>
                <w:szCs w:val="20"/>
                <w:lang w:val="ru-RU"/>
              </w:rPr>
              <w:t xml:space="preserve"> настоящего Контракта</w:t>
            </w:r>
            <w:r>
              <w:rPr>
                <w:rFonts w:cs="Arial"/>
                <w:color w:val="111111"/>
                <w:szCs w:val="20"/>
                <w:lang w:val="ru-RU"/>
              </w:rPr>
              <w:t>.</w:t>
            </w:r>
          </w:p>
        </w:tc>
        <w:tc>
          <w:tcPr>
            <w:tcW w:w="4474" w:type="dxa"/>
          </w:tcPr>
          <w:p w:rsidR="00C93421" w:rsidRPr="00A240FF" w:rsidRDefault="00C93421" w:rsidP="00B236E5">
            <w:pPr>
              <w:pStyle w:val="Schedule2"/>
              <w:numPr>
                <w:ilvl w:val="0"/>
                <w:numId w:val="0"/>
              </w:numPr>
              <w:tabs>
                <w:tab w:val="num" w:pos="205"/>
              </w:tabs>
              <w:ind w:left="205"/>
              <w:rPr>
                <w:b/>
                <w:lang w:val="en-US"/>
              </w:rPr>
            </w:pPr>
            <w:r w:rsidRPr="00A240FF">
              <w:rPr>
                <w:b/>
                <w:lang w:val="en-US"/>
              </w:rPr>
              <w:t>2.</w:t>
            </w:r>
            <w:r w:rsidR="00B236E5">
              <w:rPr>
                <w:b/>
                <w:lang w:val="en-US"/>
              </w:rPr>
              <w:t>2</w:t>
            </w:r>
            <w:r w:rsidR="00A240FF">
              <w:rPr>
                <w:b/>
                <w:lang w:val="en-US"/>
              </w:rPr>
              <w:t xml:space="preserve"> </w:t>
            </w:r>
            <w:r w:rsidR="00A240FF" w:rsidRPr="00A240FF">
              <w:rPr>
                <w:rFonts w:cs="Arial"/>
                <w:color w:val="111111"/>
                <w:szCs w:val="20"/>
                <w:lang w:val="en-US"/>
              </w:rPr>
              <w:t>Each shipment under this contract is transferred to the person denominated by the Buyer who is specified in the shipping order sent by the Buyer in accordance with clause 2.6 of this Contract</w:t>
            </w:r>
            <w:r w:rsidR="00A240FF">
              <w:rPr>
                <w:rFonts w:cs="Arial"/>
                <w:color w:val="333333"/>
                <w:sz w:val="10"/>
                <w:szCs w:val="10"/>
                <w:shd w:val="clear" w:color="auto" w:fill="FFFFFF"/>
              </w:rPr>
              <w:t>.</w:t>
            </w:r>
          </w:p>
        </w:tc>
      </w:tr>
      <w:tr w:rsidR="00C93421" w:rsidRPr="001E6616" w:rsidTr="00D53B6E">
        <w:tc>
          <w:tcPr>
            <w:tcW w:w="4473" w:type="dxa"/>
          </w:tcPr>
          <w:p w:rsidR="00C93421" w:rsidRPr="009D1D3A" w:rsidRDefault="00C93421" w:rsidP="007A1F54">
            <w:pPr>
              <w:pStyle w:val="Table2"/>
              <w:numPr>
                <w:ilvl w:val="0"/>
                <w:numId w:val="0"/>
              </w:numPr>
              <w:tabs>
                <w:tab w:val="num" w:pos="4933"/>
              </w:tabs>
              <w:jc w:val="both"/>
              <w:rPr>
                <w:rFonts w:cs="Arial"/>
                <w:szCs w:val="20"/>
                <w:lang w:val="ru-RU"/>
              </w:rPr>
            </w:pPr>
            <w:r w:rsidRPr="00C202EF">
              <w:rPr>
                <w:rFonts w:cs="Arial"/>
                <w:b/>
                <w:color w:val="111111"/>
                <w:szCs w:val="20"/>
                <w:lang w:val="ru-RU"/>
              </w:rPr>
              <w:t>2.</w:t>
            </w:r>
            <w:r w:rsidR="002D313A" w:rsidRPr="002D313A">
              <w:rPr>
                <w:rFonts w:cs="Arial"/>
                <w:b/>
                <w:color w:val="111111"/>
                <w:szCs w:val="20"/>
                <w:lang w:val="ru-RU"/>
              </w:rPr>
              <w:t>3</w:t>
            </w:r>
            <w:proofErr w:type="gramStart"/>
            <w:r>
              <w:rPr>
                <w:rFonts w:cs="Arial"/>
                <w:color w:val="111111"/>
                <w:szCs w:val="20"/>
                <w:lang w:val="ru-RU"/>
              </w:rPr>
              <w:t xml:space="preserve"> </w:t>
            </w:r>
            <w:r w:rsidRPr="009D1D3A">
              <w:rPr>
                <w:rFonts w:cs="Arial"/>
                <w:color w:val="111111"/>
                <w:szCs w:val="20"/>
                <w:lang w:val="ru-RU"/>
              </w:rPr>
              <w:t>Н</w:t>
            </w:r>
            <w:proofErr w:type="gramEnd"/>
            <w:r w:rsidRPr="009D1D3A">
              <w:rPr>
                <w:rFonts w:cs="Arial"/>
                <w:color w:val="111111"/>
                <w:szCs w:val="20"/>
                <w:lang w:val="ru-RU"/>
              </w:rPr>
              <w:t xml:space="preserve">е позднее чем за </w:t>
            </w:r>
            <w:r>
              <w:rPr>
                <w:rFonts w:cs="Arial"/>
                <w:color w:val="111111"/>
                <w:szCs w:val="20"/>
                <w:lang w:val="ru-RU"/>
              </w:rPr>
              <w:t>25</w:t>
            </w:r>
            <w:r w:rsidRPr="009D1D3A">
              <w:rPr>
                <w:rFonts w:cs="Arial"/>
                <w:color w:val="111111"/>
                <w:szCs w:val="20"/>
                <w:lang w:val="ru-RU"/>
              </w:rPr>
              <w:t xml:space="preserve"> дней до предельной даты передачи </w:t>
            </w:r>
            <w:r>
              <w:rPr>
                <w:rFonts w:cs="Arial"/>
                <w:color w:val="111111"/>
                <w:szCs w:val="20"/>
                <w:lang w:val="ru-RU"/>
              </w:rPr>
              <w:t>партии Товара</w:t>
            </w:r>
            <w:r w:rsidRPr="009D1D3A">
              <w:rPr>
                <w:rFonts w:cs="Arial"/>
                <w:color w:val="111111"/>
                <w:szCs w:val="20"/>
                <w:lang w:val="ru-RU"/>
              </w:rPr>
              <w:t xml:space="preserve">, установленной в </w:t>
            </w:r>
            <w:r>
              <w:rPr>
                <w:rFonts w:cs="Arial"/>
                <w:color w:val="111111"/>
                <w:szCs w:val="20"/>
                <w:lang w:val="ru-RU"/>
              </w:rPr>
              <w:t>соответствии с Графиком поставки</w:t>
            </w:r>
            <w:r w:rsidRPr="009D1D3A">
              <w:rPr>
                <w:rFonts w:cs="Arial"/>
                <w:color w:val="111111"/>
                <w:szCs w:val="20"/>
                <w:lang w:val="ru-RU"/>
              </w:rPr>
              <w:t>, Покупатель направляет П</w:t>
            </w:r>
            <w:r>
              <w:rPr>
                <w:rFonts w:cs="Arial"/>
                <w:color w:val="111111"/>
                <w:szCs w:val="20"/>
                <w:lang w:val="ru-RU"/>
              </w:rPr>
              <w:t>оставщику</w:t>
            </w:r>
            <w:r w:rsidRPr="009D1D3A">
              <w:rPr>
                <w:rFonts w:cs="Arial"/>
                <w:color w:val="111111"/>
                <w:szCs w:val="20"/>
                <w:lang w:val="ru-RU"/>
              </w:rPr>
              <w:t xml:space="preserve"> </w:t>
            </w:r>
            <w:r>
              <w:rPr>
                <w:rFonts w:cs="Arial"/>
                <w:color w:val="111111"/>
                <w:szCs w:val="20"/>
                <w:lang w:val="ru-RU"/>
              </w:rPr>
              <w:t>посредством факсимильной связи</w:t>
            </w:r>
            <w:r w:rsidRPr="009D1D3A">
              <w:rPr>
                <w:rFonts w:cs="Arial"/>
                <w:color w:val="111111"/>
                <w:szCs w:val="20"/>
                <w:lang w:val="ru-RU"/>
              </w:rPr>
              <w:t xml:space="preserve"> </w:t>
            </w:r>
            <w:r>
              <w:rPr>
                <w:rFonts w:cs="Arial"/>
                <w:color w:val="111111"/>
                <w:szCs w:val="20"/>
                <w:lang w:val="ru-RU"/>
              </w:rPr>
              <w:t xml:space="preserve"> отгрузочную разнарядку</w:t>
            </w:r>
            <w:r w:rsidRPr="009D1D3A">
              <w:rPr>
                <w:rFonts w:cs="Arial"/>
                <w:color w:val="111111"/>
                <w:szCs w:val="20"/>
                <w:lang w:val="ru-RU"/>
              </w:rPr>
              <w:t xml:space="preserve"> с указанием даты готовности принять Товар</w:t>
            </w:r>
            <w:r>
              <w:rPr>
                <w:rFonts w:cs="Arial"/>
                <w:color w:val="111111"/>
                <w:szCs w:val="20"/>
                <w:lang w:val="ru-RU"/>
              </w:rPr>
              <w:t>.</w:t>
            </w:r>
          </w:p>
        </w:tc>
        <w:tc>
          <w:tcPr>
            <w:tcW w:w="4474" w:type="dxa"/>
          </w:tcPr>
          <w:p w:rsidR="00C93421" w:rsidRPr="002E6E1B" w:rsidRDefault="00C93421" w:rsidP="002D313A">
            <w:pPr>
              <w:pStyle w:val="Schedule2"/>
              <w:numPr>
                <w:ilvl w:val="0"/>
                <w:numId w:val="0"/>
              </w:numPr>
              <w:tabs>
                <w:tab w:val="num" w:pos="205"/>
              </w:tabs>
              <w:ind w:left="205"/>
              <w:rPr>
                <w:b/>
                <w:lang w:val="en-US"/>
              </w:rPr>
            </w:pPr>
            <w:r w:rsidRPr="002E6E1B">
              <w:rPr>
                <w:b/>
                <w:lang w:val="en-US"/>
              </w:rPr>
              <w:t>2.</w:t>
            </w:r>
            <w:r w:rsidR="002D313A">
              <w:rPr>
                <w:b/>
                <w:lang w:val="en-US"/>
              </w:rPr>
              <w:t>3</w:t>
            </w:r>
            <w:r w:rsidR="002E6E1B" w:rsidRPr="002E6E1B">
              <w:rPr>
                <w:b/>
                <w:lang w:val="en-US"/>
              </w:rPr>
              <w:t xml:space="preserve"> </w:t>
            </w:r>
            <w:r w:rsidR="002E6E1B" w:rsidRPr="002E6E1B">
              <w:rPr>
                <w:rFonts w:cs="Arial"/>
                <w:color w:val="111111"/>
                <w:szCs w:val="20"/>
                <w:lang w:val="en-US"/>
              </w:rPr>
              <w:t xml:space="preserve">Not later than 25 days before the ultimate date of transfer of the consignment, established in accordance with the </w:t>
            </w:r>
            <w:r w:rsidR="002E6E1B">
              <w:rPr>
                <w:rFonts w:cs="Arial"/>
                <w:color w:val="111111"/>
                <w:szCs w:val="20"/>
                <w:lang w:val="en-US"/>
              </w:rPr>
              <w:t>D</w:t>
            </w:r>
            <w:r w:rsidR="002E6E1B" w:rsidRPr="002E6E1B">
              <w:rPr>
                <w:rFonts w:cs="Arial"/>
                <w:color w:val="111111"/>
                <w:szCs w:val="20"/>
                <w:lang w:val="en-US"/>
              </w:rPr>
              <w:t xml:space="preserve">elivery </w:t>
            </w:r>
            <w:r w:rsidR="002E6E1B">
              <w:rPr>
                <w:rFonts w:cs="Arial"/>
                <w:color w:val="111111"/>
                <w:szCs w:val="20"/>
                <w:lang w:val="en-US"/>
              </w:rPr>
              <w:t>s</w:t>
            </w:r>
            <w:r w:rsidR="002E6E1B" w:rsidRPr="002E6E1B">
              <w:rPr>
                <w:rFonts w:cs="Arial"/>
                <w:color w:val="111111"/>
                <w:szCs w:val="20"/>
                <w:lang w:val="en-US"/>
              </w:rPr>
              <w:t xml:space="preserve">chedule, the </w:t>
            </w:r>
            <w:r w:rsidR="002E6E1B">
              <w:rPr>
                <w:b/>
                <w:bCs/>
                <w:lang w:val="en-US"/>
              </w:rPr>
              <w:t>B</w:t>
            </w:r>
            <w:r w:rsidR="002E6E1B" w:rsidRPr="00925BF4">
              <w:rPr>
                <w:b/>
                <w:bCs/>
                <w:lang w:val="en-US"/>
              </w:rPr>
              <w:t>uyer</w:t>
            </w:r>
            <w:r w:rsidR="002E6E1B" w:rsidRPr="002E6E1B">
              <w:rPr>
                <w:rFonts w:cs="Arial"/>
                <w:color w:val="111111"/>
                <w:szCs w:val="20"/>
                <w:lang w:val="en-US"/>
              </w:rPr>
              <w:t xml:space="preserve"> sends to the </w:t>
            </w:r>
            <w:r w:rsidR="002E6E1B">
              <w:rPr>
                <w:b/>
                <w:bCs/>
                <w:lang w:val="en-US"/>
              </w:rPr>
              <w:t>Supplier</w:t>
            </w:r>
            <w:r w:rsidR="002E6E1B" w:rsidRPr="002E6E1B">
              <w:rPr>
                <w:rFonts w:cs="Arial"/>
                <w:color w:val="111111"/>
                <w:szCs w:val="20"/>
                <w:lang w:val="en-US"/>
              </w:rPr>
              <w:t xml:space="preserve"> via facsimile the shipping order with the date of readiness to accept the Goods.</w:t>
            </w:r>
          </w:p>
        </w:tc>
      </w:tr>
      <w:tr w:rsidR="00C93421" w:rsidRPr="001E6616" w:rsidTr="00D53B6E">
        <w:tc>
          <w:tcPr>
            <w:tcW w:w="4473" w:type="dxa"/>
          </w:tcPr>
          <w:p w:rsidR="00C93421" w:rsidRPr="002D313A" w:rsidRDefault="00C93421" w:rsidP="00B2308B">
            <w:pPr>
              <w:pStyle w:val="Table2"/>
              <w:numPr>
                <w:ilvl w:val="0"/>
                <w:numId w:val="0"/>
              </w:numPr>
              <w:tabs>
                <w:tab w:val="num" w:pos="3374"/>
              </w:tabs>
              <w:jc w:val="both"/>
              <w:rPr>
                <w:lang w:val="ru-RU"/>
              </w:rPr>
            </w:pPr>
            <w:r w:rsidRPr="002D313A">
              <w:rPr>
                <w:rFonts w:cs="Arial"/>
                <w:b/>
                <w:color w:val="111111"/>
                <w:szCs w:val="20"/>
                <w:lang w:val="ru-RU"/>
              </w:rPr>
              <w:t>2.</w:t>
            </w:r>
            <w:r w:rsidR="002D313A" w:rsidRPr="002D313A">
              <w:rPr>
                <w:rFonts w:cs="Arial"/>
                <w:b/>
                <w:color w:val="111111"/>
                <w:szCs w:val="20"/>
                <w:lang w:val="ru-RU"/>
              </w:rPr>
              <w:t>4</w:t>
            </w:r>
            <w:r w:rsidRPr="002D313A">
              <w:rPr>
                <w:rFonts w:ascii="Lato" w:hAnsi="Lato"/>
                <w:color w:val="111111"/>
                <w:sz w:val="26"/>
                <w:szCs w:val="26"/>
                <w:lang w:val="ru-RU"/>
              </w:rPr>
              <w:t xml:space="preserve">  </w:t>
            </w:r>
            <w:r w:rsidRPr="00250CD5">
              <w:rPr>
                <w:rFonts w:cs="Arial"/>
                <w:color w:val="111111"/>
                <w:szCs w:val="20"/>
                <w:lang w:val="ru-RU"/>
              </w:rPr>
              <w:t>Поставщик</w:t>
            </w:r>
            <w:r w:rsidRPr="002D313A">
              <w:rPr>
                <w:rFonts w:cs="Arial"/>
                <w:color w:val="111111"/>
                <w:szCs w:val="20"/>
                <w:lang w:val="ru-RU"/>
              </w:rPr>
              <w:t xml:space="preserve"> </w:t>
            </w:r>
            <w:r w:rsidRPr="00250CD5">
              <w:rPr>
                <w:rFonts w:cs="Arial"/>
                <w:color w:val="111111"/>
                <w:szCs w:val="20"/>
                <w:lang w:val="ru-RU"/>
              </w:rPr>
              <w:t>не</w:t>
            </w:r>
            <w:r w:rsidRPr="002D313A">
              <w:rPr>
                <w:rFonts w:cs="Arial"/>
                <w:color w:val="111111"/>
                <w:szCs w:val="20"/>
                <w:lang w:val="ru-RU"/>
              </w:rPr>
              <w:t xml:space="preserve"> </w:t>
            </w:r>
            <w:proofErr w:type="gramStart"/>
            <w:r w:rsidRPr="00250CD5">
              <w:rPr>
                <w:rFonts w:cs="Arial"/>
                <w:color w:val="111111"/>
                <w:szCs w:val="20"/>
                <w:lang w:val="ru-RU"/>
              </w:rPr>
              <w:t>позднее</w:t>
            </w:r>
            <w:proofErr w:type="gramEnd"/>
            <w:r w:rsidRPr="002D313A">
              <w:rPr>
                <w:rFonts w:cs="Arial"/>
                <w:color w:val="111111"/>
                <w:szCs w:val="20"/>
                <w:lang w:val="ru-RU"/>
              </w:rPr>
              <w:t xml:space="preserve"> </w:t>
            </w:r>
            <w:r w:rsidRPr="00250CD5">
              <w:rPr>
                <w:rFonts w:cs="Arial"/>
                <w:color w:val="111111"/>
                <w:szCs w:val="20"/>
                <w:lang w:val="ru-RU"/>
              </w:rPr>
              <w:t>чем</w:t>
            </w:r>
            <w:r w:rsidRPr="002D313A">
              <w:rPr>
                <w:rFonts w:cs="Arial"/>
                <w:color w:val="111111"/>
                <w:szCs w:val="20"/>
                <w:lang w:val="ru-RU"/>
              </w:rPr>
              <w:t xml:space="preserve"> </w:t>
            </w:r>
            <w:r w:rsidRPr="00250CD5">
              <w:rPr>
                <w:rFonts w:cs="Arial"/>
                <w:color w:val="111111"/>
                <w:szCs w:val="20"/>
                <w:lang w:val="ru-RU"/>
              </w:rPr>
              <w:t>за</w:t>
            </w:r>
            <w:r w:rsidRPr="002D313A">
              <w:rPr>
                <w:rFonts w:cs="Arial"/>
                <w:color w:val="111111"/>
                <w:szCs w:val="20"/>
                <w:lang w:val="ru-RU"/>
              </w:rPr>
              <w:t xml:space="preserve"> 15 </w:t>
            </w:r>
            <w:r w:rsidRPr="00250CD5">
              <w:rPr>
                <w:rFonts w:cs="Arial"/>
                <w:color w:val="111111"/>
                <w:szCs w:val="20"/>
                <w:lang w:val="ru-RU"/>
              </w:rPr>
              <w:t>дней</w:t>
            </w:r>
            <w:r w:rsidRPr="002D313A">
              <w:rPr>
                <w:rFonts w:cs="Arial"/>
                <w:color w:val="111111"/>
                <w:szCs w:val="20"/>
                <w:lang w:val="ru-RU"/>
              </w:rPr>
              <w:t xml:space="preserve"> </w:t>
            </w:r>
            <w:r w:rsidRPr="00250CD5">
              <w:rPr>
                <w:rFonts w:cs="Arial"/>
                <w:color w:val="111111"/>
                <w:szCs w:val="20"/>
                <w:lang w:val="ru-RU"/>
              </w:rPr>
              <w:t>направляет</w:t>
            </w:r>
            <w:r w:rsidRPr="002D313A">
              <w:rPr>
                <w:rFonts w:cs="Arial"/>
                <w:color w:val="111111"/>
                <w:szCs w:val="20"/>
                <w:lang w:val="ru-RU"/>
              </w:rPr>
              <w:t xml:space="preserve"> </w:t>
            </w:r>
            <w:r w:rsidRPr="00250CD5">
              <w:rPr>
                <w:rFonts w:cs="Arial"/>
                <w:color w:val="111111"/>
                <w:szCs w:val="20"/>
                <w:lang w:val="ru-RU"/>
              </w:rPr>
              <w:t>Покупателю</w:t>
            </w:r>
            <w:r w:rsidRPr="002D313A">
              <w:rPr>
                <w:rFonts w:cs="Arial"/>
                <w:color w:val="111111"/>
                <w:szCs w:val="20"/>
                <w:lang w:val="ru-RU"/>
              </w:rPr>
              <w:t xml:space="preserve"> </w:t>
            </w:r>
            <w:r w:rsidRPr="00250CD5">
              <w:rPr>
                <w:rFonts w:cs="Arial"/>
                <w:color w:val="111111"/>
                <w:szCs w:val="20"/>
                <w:lang w:val="ru-RU"/>
              </w:rPr>
              <w:t>извещение</w:t>
            </w:r>
            <w:r w:rsidRPr="002D313A">
              <w:rPr>
                <w:rFonts w:cs="Arial"/>
                <w:color w:val="111111"/>
                <w:szCs w:val="20"/>
                <w:lang w:val="ru-RU"/>
              </w:rPr>
              <w:t xml:space="preserve"> </w:t>
            </w:r>
            <w:r w:rsidRPr="00250CD5">
              <w:rPr>
                <w:rFonts w:cs="Arial"/>
                <w:color w:val="111111"/>
                <w:szCs w:val="20"/>
                <w:lang w:val="ru-RU"/>
              </w:rPr>
              <w:t>о</w:t>
            </w:r>
            <w:r w:rsidRPr="002D313A">
              <w:rPr>
                <w:rFonts w:cs="Arial"/>
                <w:color w:val="111111"/>
                <w:szCs w:val="20"/>
                <w:lang w:val="ru-RU"/>
              </w:rPr>
              <w:t xml:space="preserve"> </w:t>
            </w:r>
            <w:r w:rsidRPr="00250CD5">
              <w:rPr>
                <w:rFonts w:cs="Arial"/>
                <w:color w:val="111111"/>
                <w:szCs w:val="20"/>
                <w:lang w:val="ru-RU"/>
              </w:rPr>
              <w:t>том</w:t>
            </w:r>
            <w:r w:rsidRPr="002D313A">
              <w:rPr>
                <w:rFonts w:cs="Arial"/>
                <w:color w:val="111111"/>
                <w:szCs w:val="20"/>
                <w:lang w:val="ru-RU"/>
              </w:rPr>
              <w:t xml:space="preserve">, </w:t>
            </w:r>
            <w:r w:rsidRPr="00250CD5">
              <w:rPr>
                <w:rFonts w:cs="Arial"/>
                <w:color w:val="111111"/>
                <w:szCs w:val="20"/>
                <w:lang w:val="ru-RU"/>
              </w:rPr>
              <w:t>что</w:t>
            </w:r>
            <w:r w:rsidRPr="002D313A">
              <w:rPr>
                <w:rFonts w:cs="Arial"/>
                <w:color w:val="111111"/>
                <w:szCs w:val="20"/>
                <w:lang w:val="ru-RU"/>
              </w:rPr>
              <w:t xml:space="preserve"> </w:t>
            </w:r>
            <w:r w:rsidRPr="00250CD5">
              <w:rPr>
                <w:rFonts w:cs="Arial"/>
                <w:color w:val="111111"/>
                <w:szCs w:val="20"/>
                <w:lang w:val="ru-RU"/>
              </w:rPr>
              <w:t>партия</w:t>
            </w:r>
            <w:r w:rsidRPr="002D313A">
              <w:rPr>
                <w:rFonts w:cs="Arial"/>
                <w:color w:val="111111"/>
                <w:szCs w:val="20"/>
                <w:lang w:val="ru-RU"/>
              </w:rPr>
              <w:t xml:space="preserve"> </w:t>
            </w:r>
            <w:r w:rsidRPr="00250CD5">
              <w:rPr>
                <w:rFonts w:cs="Arial"/>
                <w:color w:val="111111"/>
                <w:szCs w:val="20"/>
                <w:lang w:val="ru-RU"/>
              </w:rPr>
              <w:t>Товара</w:t>
            </w:r>
            <w:r w:rsidRPr="002D313A">
              <w:rPr>
                <w:rFonts w:cs="Arial"/>
                <w:color w:val="111111"/>
                <w:szCs w:val="20"/>
                <w:lang w:val="ru-RU"/>
              </w:rPr>
              <w:t xml:space="preserve"> </w:t>
            </w:r>
            <w:r w:rsidR="00250CD5" w:rsidRPr="00250CD5">
              <w:rPr>
                <w:rFonts w:cs="Arial"/>
                <w:color w:val="111111"/>
                <w:szCs w:val="20"/>
                <w:lang w:val="ru-RU"/>
              </w:rPr>
              <w:t>подготовлена</w:t>
            </w:r>
            <w:r w:rsidR="00250CD5" w:rsidRPr="002D313A">
              <w:rPr>
                <w:rFonts w:cs="Arial"/>
                <w:color w:val="111111"/>
                <w:szCs w:val="20"/>
                <w:lang w:val="ru-RU"/>
              </w:rPr>
              <w:t xml:space="preserve"> </w:t>
            </w:r>
            <w:r w:rsidR="00250CD5" w:rsidRPr="00250CD5">
              <w:rPr>
                <w:rFonts w:cs="Arial"/>
                <w:color w:val="111111"/>
                <w:szCs w:val="20"/>
                <w:lang w:val="ru-RU"/>
              </w:rPr>
              <w:t>к</w:t>
            </w:r>
            <w:r w:rsidR="00250CD5" w:rsidRPr="002D313A">
              <w:rPr>
                <w:rFonts w:cs="Arial"/>
                <w:color w:val="111111"/>
                <w:szCs w:val="20"/>
                <w:lang w:val="ru-RU"/>
              </w:rPr>
              <w:t xml:space="preserve"> </w:t>
            </w:r>
            <w:r w:rsidR="00250CD5" w:rsidRPr="00250CD5">
              <w:rPr>
                <w:rFonts w:cs="Arial"/>
                <w:color w:val="111111"/>
                <w:szCs w:val="20"/>
                <w:lang w:val="ru-RU"/>
              </w:rPr>
              <w:t>поставке</w:t>
            </w:r>
            <w:r w:rsidR="00250CD5" w:rsidRPr="002D313A">
              <w:rPr>
                <w:rFonts w:cs="Arial"/>
                <w:color w:val="111111"/>
                <w:szCs w:val="20"/>
                <w:lang w:val="ru-RU"/>
              </w:rPr>
              <w:t xml:space="preserve"> </w:t>
            </w:r>
            <w:r w:rsidRPr="00250CD5">
              <w:rPr>
                <w:rFonts w:cs="Arial"/>
                <w:color w:val="111111"/>
                <w:szCs w:val="20"/>
                <w:lang w:val="ru-RU"/>
              </w:rPr>
              <w:t>факсимильной</w:t>
            </w:r>
            <w:r w:rsidRPr="002D313A">
              <w:rPr>
                <w:rFonts w:cs="Arial"/>
                <w:color w:val="111111"/>
                <w:szCs w:val="20"/>
                <w:lang w:val="ru-RU"/>
              </w:rPr>
              <w:t xml:space="preserve"> </w:t>
            </w:r>
            <w:r w:rsidRPr="00250CD5">
              <w:rPr>
                <w:rFonts w:cs="Arial"/>
                <w:color w:val="111111"/>
                <w:szCs w:val="20"/>
                <w:lang w:val="ru-RU"/>
              </w:rPr>
              <w:t>связью</w:t>
            </w:r>
            <w:r w:rsidR="002D313A" w:rsidRPr="002D313A">
              <w:rPr>
                <w:rFonts w:cs="Arial"/>
                <w:color w:val="111111"/>
                <w:szCs w:val="20"/>
                <w:lang w:val="ru-RU"/>
              </w:rPr>
              <w:t xml:space="preserve"> </w:t>
            </w:r>
            <w:r w:rsidR="002D313A">
              <w:rPr>
                <w:rFonts w:cs="Arial"/>
                <w:color w:val="111111"/>
                <w:szCs w:val="20"/>
                <w:lang w:val="ru-RU"/>
              </w:rPr>
              <w:t>или электронной почтой</w:t>
            </w:r>
            <w:r w:rsidRPr="002D313A">
              <w:rPr>
                <w:rFonts w:ascii="Lato" w:hAnsi="Lato"/>
                <w:color w:val="111111"/>
                <w:sz w:val="26"/>
                <w:szCs w:val="26"/>
                <w:lang w:val="ru-RU"/>
              </w:rPr>
              <w:t>.</w:t>
            </w:r>
          </w:p>
        </w:tc>
        <w:tc>
          <w:tcPr>
            <w:tcW w:w="4474" w:type="dxa"/>
          </w:tcPr>
          <w:p w:rsidR="00C93421" w:rsidRPr="007755F4" w:rsidRDefault="00C93421" w:rsidP="002D313A">
            <w:pPr>
              <w:pStyle w:val="Schedule2"/>
              <w:numPr>
                <w:ilvl w:val="0"/>
                <w:numId w:val="0"/>
              </w:numPr>
              <w:tabs>
                <w:tab w:val="num" w:pos="205"/>
              </w:tabs>
              <w:ind w:left="205"/>
              <w:rPr>
                <w:b/>
                <w:lang w:val="en-US"/>
              </w:rPr>
            </w:pPr>
            <w:r w:rsidRPr="007755F4">
              <w:rPr>
                <w:b/>
                <w:lang w:val="en-US"/>
              </w:rPr>
              <w:t>2.</w:t>
            </w:r>
            <w:r w:rsidR="002D313A">
              <w:rPr>
                <w:b/>
                <w:lang w:val="en-US"/>
              </w:rPr>
              <w:t>4</w:t>
            </w:r>
            <w:r w:rsidR="007755F4">
              <w:rPr>
                <w:b/>
                <w:lang w:val="en-US"/>
              </w:rPr>
              <w:t xml:space="preserve"> The </w:t>
            </w:r>
            <w:r w:rsidR="007755F4" w:rsidRPr="007755F4">
              <w:rPr>
                <w:rFonts w:cs="Arial"/>
                <w:color w:val="111111"/>
                <w:szCs w:val="20"/>
                <w:lang w:val="en-US"/>
              </w:rPr>
              <w:t xml:space="preserve">Supplier shall send to the Buyer notice that the batch of Goods </w:t>
            </w:r>
            <w:r w:rsidR="00250CD5">
              <w:rPr>
                <w:rFonts w:cs="Arial"/>
                <w:color w:val="111111"/>
                <w:szCs w:val="20"/>
                <w:lang w:val="en-US"/>
              </w:rPr>
              <w:t xml:space="preserve">ready for </w:t>
            </w:r>
            <w:r w:rsidR="007755F4" w:rsidRPr="007755F4">
              <w:rPr>
                <w:rFonts w:cs="Arial"/>
                <w:color w:val="111111"/>
                <w:szCs w:val="20"/>
                <w:lang w:val="en-US"/>
              </w:rPr>
              <w:t>deliver</w:t>
            </w:r>
            <w:r w:rsidR="00250CD5">
              <w:rPr>
                <w:rFonts w:cs="Arial"/>
                <w:color w:val="111111"/>
                <w:szCs w:val="20"/>
                <w:lang w:val="en-US"/>
              </w:rPr>
              <w:t>y</w:t>
            </w:r>
            <w:r w:rsidR="007755F4" w:rsidRPr="007755F4">
              <w:rPr>
                <w:rFonts w:cs="Arial"/>
                <w:color w:val="111111"/>
                <w:szCs w:val="20"/>
                <w:lang w:val="en-US"/>
              </w:rPr>
              <w:t xml:space="preserve"> by facsimile</w:t>
            </w:r>
            <w:r w:rsidR="002D313A">
              <w:rPr>
                <w:rFonts w:cs="Arial"/>
                <w:color w:val="111111"/>
                <w:szCs w:val="20"/>
                <w:lang w:val="en-US"/>
              </w:rPr>
              <w:t xml:space="preserve"> or e-mail</w:t>
            </w:r>
            <w:r w:rsidR="002E6E1B" w:rsidRPr="007755F4">
              <w:rPr>
                <w:rFonts w:cs="Arial"/>
                <w:color w:val="111111"/>
                <w:szCs w:val="20"/>
                <w:lang w:val="en-US"/>
              </w:rPr>
              <w:t xml:space="preserve"> not later than 15 days</w:t>
            </w:r>
            <w:r w:rsidR="002E6E1B">
              <w:rPr>
                <w:rFonts w:cs="Arial"/>
                <w:color w:val="111111"/>
                <w:szCs w:val="20"/>
                <w:lang w:val="en-US"/>
              </w:rPr>
              <w:t xml:space="preserve"> after delivery.</w:t>
            </w:r>
          </w:p>
        </w:tc>
      </w:tr>
      <w:tr w:rsidR="00C93421" w:rsidRPr="001E6616" w:rsidTr="00D53B6E">
        <w:tc>
          <w:tcPr>
            <w:tcW w:w="4473" w:type="dxa"/>
          </w:tcPr>
          <w:p w:rsidR="00C93421" w:rsidRPr="001E6616" w:rsidRDefault="00C93421" w:rsidP="004C66BC">
            <w:pPr>
              <w:pStyle w:val="Table1"/>
              <w:numPr>
                <w:ilvl w:val="0"/>
                <w:numId w:val="5"/>
              </w:numPr>
              <w:tabs>
                <w:tab w:val="left" w:pos="263"/>
              </w:tabs>
              <w:ind w:left="0" w:firstLine="0"/>
              <w:jc w:val="both"/>
              <w:rPr>
                <w:lang w:val="ru-RU"/>
              </w:rPr>
            </w:pPr>
            <w:r>
              <w:rPr>
                <w:b/>
                <w:lang w:val="ru-RU"/>
              </w:rPr>
              <w:t>ЦЕНА КОНТРАКТА</w:t>
            </w:r>
          </w:p>
        </w:tc>
        <w:tc>
          <w:tcPr>
            <w:tcW w:w="4474" w:type="dxa"/>
          </w:tcPr>
          <w:p w:rsidR="00C93421" w:rsidRPr="001E6616" w:rsidRDefault="00C93421" w:rsidP="004C66BC">
            <w:pPr>
              <w:pStyle w:val="Schedule1"/>
              <w:keepNext/>
              <w:numPr>
                <w:ilvl w:val="0"/>
                <w:numId w:val="6"/>
              </w:numPr>
              <w:tabs>
                <w:tab w:val="num" w:pos="205"/>
                <w:tab w:val="left" w:pos="536"/>
              </w:tabs>
              <w:ind w:left="205" w:firstLine="0"/>
              <w:rPr>
                <w:b/>
                <w:bCs/>
                <w:lang w:val="ru-RU"/>
              </w:rPr>
            </w:pPr>
            <w:r>
              <w:rPr>
                <w:b/>
                <w:bCs/>
                <w:lang w:val="en-US"/>
              </w:rPr>
              <w:t>VALUE</w:t>
            </w:r>
            <w:r w:rsidRPr="001E6616">
              <w:rPr>
                <w:b/>
                <w:bCs/>
                <w:lang w:val="ru-RU"/>
              </w:rPr>
              <w:t xml:space="preserve"> </w:t>
            </w:r>
            <w:r>
              <w:rPr>
                <w:b/>
                <w:bCs/>
                <w:lang w:val="en-US"/>
              </w:rPr>
              <w:t>OF</w:t>
            </w:r>
            <w:r w:rsidRPr="001E6616">
              <w:rPr>
                <w:b/>
                <w:bCs/>
                <w:lang w:val="ru-RU"/>
              </w:rPr>
              <w:t xml:space="preserve"> </w:t>
            </w:r>
            <w:r>
              <w:rPr>
                <w:b/>
                <w:bCs/>
                <w:lang w:val="en-US"/>
              </w:rPr>
              <w:t>THE</w:t>
            </w:r>
            <w:r w:rsidRPr="001E6616">
              <w:rPr>
                <w:b/>
                <w:bCs/>
                <w:lang w:val="ru-RU"/>
              </w:rPr>
              <w:t xml:space="preserve"> </w:t>
            </w:r>
            <w:r>
              <w:rPr>
                <w:b/>
                <w:bCs/>
                <w:lang w:val="en-US"/>
              </w:rPr>
              <w:t>CONTRACT</w:t>
            </w:r>
          </w:p>
        </w:tc>
      </w:tr>
      <w:tr w:rsidR="00C93421" w:rsidRPr="00A65A26" w:rsidTr="00D53B6E">
        <w:tc>
          <w:tcPr>
            <w:tcW w:w="4473" w:type="dxa"/>
          </w:tcPr>
          <w:p w:rsidR="00C93421" w:rsidRDefault="00C93421" w:rsidP="00B2308B">
            <w:pPr>
              <w:pStyle w:val="Table2"/>
              <w:numPr>
                <w:ilvl w:val="1"/>
                <w:numId w:val="6"/>
              </w:numPr>
              <w:tabs>
                <w:tab w:val="left" w:pos="250"/>
                <w:tab w:val="left" w:pos="438"/>
              </w:tabs>
              <w:ind w:left="0" w:firstLine="0"/>
              <w:jc w:val="both"/>
              <w:rPr>
                <w:lang w:val="ru-RU"/>
              </w:rPr>
            </w:pPr>
            <w:r w:rsidRPr="00E02B1D">
              <w:rPr>
                <w:lang w:val="ru-RU"/>
              </w:rPr>
              <w:t>Стоимость Товара определяется по соглашению Сто</w:t>
            </w:r>
            <w:r w:rsidR="003A4F4E">
              <w:rPr>
                <w:lang w:val="ru-RU"/>
              </w:rPr>
              <w:t>рон и отражается в Спецификации</w:t>
            </w:r>
            <w:r>
              <w:rPr>
                <w:lang w:val="ru-RU"/>
              </w:rPr>
              <w:t xml:space="preserve"> №1</w:t>
            </w:r>
            <w:r w:rsidRPr="00E02B1D">
              <w:rPr>
                <w:lang w:val="ru-RU"/>
              </w:rPr>
              <w:t>, являющ</w:t>
            </w:r>
            <w:r w:rsidR="003A4F4E">
              <w:rPr>
                <w:lang w:val="ru-RU"/>
              </w:rPr>
              <w:t>ейся</w:t>
            </w:r>
            <w:r w:rsidRPr="00E02B1D">
              <w:rPr>
                <w:lang w:val="ru-RU"/>
              </w:rPr>
              <w:t xml:space="preserve"> неотъемлемой частью настоящего контракта.</w:t>
            </w:r>
          </w:p>
        </w:tc>
        <w:tc>
          <w:tcPr>
            <w:tcW w:w="4474" w:type="dxa"/>
          </w:tcPr>
          <w:p w:rsidR="00C93421" w:rsidRPr="00A65A26" w:rsidRDefault="00C93421" w:rsidP="00B2308B">
            <w:pPr>
              <w:pStyle w:val="Schedule2"/>
              <w:numPr>
                <w:ilvl w:val="0"/>
                <w:numId w:val="0"/>
              </w:numPr>
              <w:tabs>
                <w:tab w:val="num" w:pos="205"/>
              </w:tabs>
              <w:ind w:left="205"/>
              <w:rPr>
                <w:lang w:val="en-US"/>
              </w:rPr>
            </w:pPr>
            <w:r w:rsidRPr="00A65A26">
              <w:rPr>
                <w:b/>
                <w:lang w:val="en-US"/>
              </w:rPr>
              <w:t>3.1</w:t>
            </w:r>
            <w:r w:rsidR="00A65A26" w:rsidRPr="00A65A26">
              <w:rPr>
                <w:lang w:val="en-US"/>
              </w:rPr>
              <w:t xml:space="preserve"> The Price of Goods is determined by agreement of the Parties and reflected in Specifications No. 1 and No. 2, which </w:t>
            </w:r>
            <w:r w:rsidR="00A65A26">
              <w:rPr>
                <w:lang w:val="en-US"/>
              </w:rPr>
              <w:t>are</w:t>
            </w:r>
            <w:r w:rsidR="00A65A26" w:rsidRPr="00A65A26">
              <w:rPr>
                <w:lang w:val="en-US"/>
              </w:rPr>
              <w:t xml:space="preserve"> integral part of this </w:t>
            </w:r>
            <w:r w:rsidR="00A65A26">
              <w:rPr>
                <w:lang w:val="en-US"/>
              </w:rPr>
              <w:t>C</w:t>
            </w:r>
            <w:r w:rsidR="00A65A26" w:rsidRPr="00A65A26">
              <w:rPr>
                <w:lang w:val="en-US"/>
              </w:rPr>
              <w:t>ontract.</w:t>
            </w:r>
          </w:p>
        </w:tc>
      </w:tr>
      <w:tr w:rsidR="00C93421" w:rsidTr="00D53B6E">
        <w:tc>
          <w:tcPr>
            <w:tcW w:w="4473" w:type="dxa"/>
          </w:tcPr>
          <w:p w:rsidR="00C93421" w:rsidRPr="002E13A1" w:rsidRDefault="00C93421" w:rsidP="004C66BC">
            <w:pPr>
              <w:pStyle w:val="Table1"/>
              <w:numPr>
                <w:ilvl w:val="0"/>
                <w:numId w:val="7"/>
              </w:numPr>
              <w:tabs>
                <w:tab w:val="left" w:pos="263"/>
              </w:tabs>
              <w:ind w:left="0" w:firstLine="0"/>
              <w:jc w:val="both"/>
              <w:rPr>
                <w:lang w:val="en-US"/>
              </w:rPr>
            </w:pPr>
            <w:r>
              <w:rPr>
                <w:b/>
                <w:lang w:val="ru-RU"/>
              </w:rPr>
              <w:t>УСЛОВИЯ ПЛАТЕЖА</w:t>
            </w:r>
          </w:p>
        </w:tc>
        <w:tc>
          <w:tcPr>
            <w:tcW w:w="4474" w:type="dxa"/>
          </w:tcPr>
          <w:p w:rsidR="00C93421" w:rsidRDefault="00C93421" w:rsidP="004C66BC">
            <w:pPr>
              <w:pStyle w:val="Schedule1"/>
              <w:keepNext/>
              <w:numPr>
                <w:ilvl w:val="0"/>
                <w:numId w:val="8"/>
              </w:numPr>
              <w:tabs>
                <w:tab w:val="num" w:pos="205"/>
                <w:tab w:val="left" w:pos="461"/>
              </w:tabs>
              <w:ind w:left="205" w:firstLine="0"/>
              <w:rPr>
                <w:b/>
                <w:bCs/>
                <w:lang w:val="en-US"/>
              </w:rPr>
            </w:pPr>
            <w:r>
              <w:rPr>
                <w:b/>
                <w:bCs/>
                <w:lang w:val="en-US"/>
              </w:rPr>
              <w:t>TERMS OF PAYMENT</w:t>
            </w:r>
          </w:p>
        </w:tc>
      </w:tr>
      <w:tr w:rsidR="00C93421" w:rsidRPr="003028F6" w:rsidTr="00D53B6E">
        <w:tc>
          <w:tcPr>
            <w:tcW w:w="4473" w:type="dxa"/>
          </w:tcPr>
          <w:p w:rsidR="00C93421" w:rsidRDefault="00C93421" w:rsidP="00F47366">
            <w:pPr>
              <w:pStyle w:val="Table2"/>
              <w:numPr>
                <w:ilvl w:val="1"/>
                <w:numId w:val="8"/>
              </w:numPr>
              <w:tabs>
                <w:tab w:val="left" w:pos="401"/>
              </w:tabs>
              <w:ind w:left="0" w:firstLine="0"/>
              <w:jc w:val="both"/>
              <w:rPr>
                <w:lang w:val="ru-RU"/>
              </w:rPr>
            </w:pPr>
            <w:r>
              <w:rPr>
                <w:lang w:val="ru-RU"/>
              </w:rPr>
              <w:t>Покупатель</w:t>
            </w:r>
            <w:r w:rsidRPr="00E02B1D">
              <w:rPr>
                <w:lang w:val="ru-RU"/>
              </w:rPr>
              <w:t xml:space="preserve"> обязуется оплатить очередную партию Товара  не позднее, </w:t>
            </w:r>
            <w:r>
              <w:rPr>
                <w:lang w:val="ru-RU"/>
              </w:rPr>
              <w:t>чем через 5</w:t>
            </w:r>
            <w:r w:rsidRPr="00E02B1D">
              <w:rPr>
                <w:lang w:val="ru-RU"/>
              </w:rPr>
              <w:t xml:space="preserve"> календарный дней с момента </w:t>
            </w:r>
            <w:r w:rsidR="0037730D">
              <w:rPr>
                <w:lang w:val="ru-RU"/>
              </w:rPr>
              <w:t>подписания данного контракта.</w:t>
            </w:r>
          </w:p>
        </w:tc>
        <w:tc>
          <w:tcPr>
            <w:tcW w:w="4474" w:type="dxa"/>
          </w:tcPr>
          <w:p w:rsidR="00C93421" w:rsidRPr="00A65A26" w:rsidRDefault="00C93421" w:rsidP="00B2308B">
            <w:pPr>
              <w:pStyle w:val="Schedule2"/>
              <w:numPr>
                <w:ilvl w:val="0"/>
                <w:numId w:val="0"/>
              </w:numPr>
              <w:tabs>
                <w:tab w:val="num" w:pos="205"/>
              </w:tabs>
              <w:ind w:left="205"/>
              <w:rPr>
                <w:b/>
                <w:lang w:val="en-US"/>
              </w:rPr>
            </w:pPr>
            <w:proofErr w:type="gramStart"/>
            <w:r w:rsidRPr="00033EA8">
              <w:rPr>
                <w:b/>
                <w:lang w:val="en-US"/>
              </w:rPr>
              <w:t>4.1</w:t>
            </w:r>
            <w:r w:rsidR="00A65A26" w:rsidRPr="00A65A26">
              <w:rPr>
                <w:lang w:val="en-US"/>
              </w:rPr>
              <w:t xml:space="preserve">  </w:t>
            </w:r>
            <w:r w:rsidR="00A65A26">
              <w:rPr>
                <w:lang w:val="en-US"/>
              </w:rPr>
              <w:t>T</w:t>
            </w:r>
            <w:r w:rsidR="00A65A26" w:rsidRPr="00A65A26">
              <w:rPr>
                <w:lang w:val="en-US"/>
              </w:rPr>
              <w:t>he</w:t>
            </w:r>
            <w:proofErr w:type="gramEnd"/>
            <w:r w:rsidR="00A65A26" w:rsidRPr="00A65A26">
              <w:rPr>
                <w:lang w:val="en-US"/>
              </w:rPr>
              <w:t xml:space="preserve"> Buyer agrees to pay for another batch of Goods no</w:t>
            </w:r>
            <w:r w:rsidR="00A65A26">
              <w:rPr>
                <w:lang w:val="en-US"/>
              </w:rPr>
              <w:t>t</w:t>
            </w:r>
            <w:r w:rsidR="00A65A26" w:rsidRPr="00A65A26">
              <w:rPr>
                <w:lang w:val="en-US"/>
              </w:rPr>
              <w:t xml:space="preserve"> later than 5 calendar days from receipt of the notice of availability of the next batch of Goods for shipment.</w:t>
            </w:r>
          </w:p>
        </w:tc>
      </w:tr>
      <w:tr w:rsidR="00C93421" w:rsidRPr="003E07FE" w:rsidTr="00D53B6E">
        <w:tc>
          <w:tcPr>
            <w:tcW w:w="4473" w:type="dxa"/>
          </w:tcPr>
          <w:p w:rsidR="00C93421" w:rsidRPr="003E07FE" w:rsidRDefault="00C93421" w:rsidP="00F47366">
            <w:pPr>
              <w:pStyle w:val="Table2"/>
              <w:numPr>
                <w:ilvl w:val="1"/>
                <w:numId w:val="8"/>
              </w:numPr>
              <w:tabs>
                <w:tab w:val="left" w:pos="476"/>
              </w:tabs>
              <w:ind w:left="0" w:firstLine="0"/>
              <w:jc w:val="both"/>
              <w:rPr>
                <w:rFonts w:cs="Arial"/>
                <w:lang w:val="ru-RU"/>
              </w:rPr>
            </w:pPr>
            <w:r w:rsidRPr="003E07FE">
              <w:rPr>
                <w:rFonts w:cs="Arial"/>
                <w:lang w:val="ru-RU"/>
              </w:rPr>
              <w:t xml:space="preserve">Оплата Товара производится </w:t>
            </w:r>
            <w:r>
              <w:rPr>
                <w:rFonts w:cs="Arial"/>
                <w:lang w:val="ru-RU"/>
              </w:rPr>
              <w:t>Покупателем</w:t>
            </w:r>
            <w:r w:rsidRPr="003E07FE">
              <w:rPr>
                <w:rFonts w:cs="Arial"/>
                <w:lang w:val="ru-RU"/>
              </w:rPr>
              <w:t xml:space="preserve"> путем авансового банковского перевода полной стоимости подготовленной к отгрузке очередной партии Товара на следующий  счет Поставщика.</w:t>
            </w:r>
          </w:p>
          <w:p w:rsidR="00766AAF" w:rsidRPr="00766AAF" w:rsidRDefault="00766AAF" w:rsidP="00250BCF">
            <w:pPr>
              <w:ind w:left="709" w:hanging="709"/>
              <w:rPr>
                <w:rFonts w:cs="Arial"/>
                <w:szCs w:val="20"/>
                <w:lang w:val="en-US"/>
              </w:rPr>
            </w:pPr>
            <w:r w:rsidRPr="00766AAF">
              <w:rPr>
                <w:rFonts w:cs="Arial"/>
                <w:szCs w:val="20"/>
                <w:lang w:val="en-US"/>
              </w:rPr>
              <w:t>Account in USD No.: 40702840977000001086</w:t>
            </w:r>
          </w:p>
          <w:p w:rsidR="00766AAF" w:rsidRPr="00766AAF" w:rsidRDefault="00766AAF" w:rsidP="00250BCF">
            <w:pPr>
              <w:ind w:left="709" w:hanging="709"/>
              <w:rPr>
                <w:rFonts w:cs="Arial"/>
                <w:szCs w:val="20"/>
                <w:lang w:val="en-US"/>
              </w:rPr>
            </w:pPr>
            <w:r w:rsidRPr="00766AAF">
              <w:rPr>
                <w:rFonts w:cs="Arial"/>
                <w:szCs w:val="20"/>
                <w:lang w:val="en-US"/>
              </w:rPr>
              <w:t>Account in EUR: 40702978677000001164</w:t>
            </w:r>
          </w:p>
          <w:p w:rsidR="00766AAF" w:rsidRPr="00766AAF" w:rsidRDefault="00766AAF" w:rsidP="00B2308B">
            <w:pPr>
              <w:rPr>
                <w:rFonts w:cs="Arial"/>
                <w:szCs w:val="20"/>
                <w:lang w:val="en-US"/>
              </w:rPr>
            </w:pPr>
            <w:r w:rsidRPr="00766AAF">
              <w:rPr>
                <w:rFonts w:cs="Arial"/>
                <w:szCs w:val="20"/>
                <w:lang w:val="en-US"/>
              </w:rPr>
              <w:t>BRANCH OF KALININGRAD PJSC BANK VTB, Kaliningrad</w:t>
            </w:r>
          </w:p>
          <w:p w:rsidR="00766AAF" w:rsidRPr="00766AAF" w:rsidRDefault="00766AAF" w:rsidP="00766AAF">
            <w:pPr>
              <w:rPr>
                <w:rFonts w:cs="Arial"/>
                <w:szCs w:val="20"/>
                <w:lang w:val="en-US"/>
              </w:rPr>
            </w:pPr>
            <w:r w:rsidRPr="00766AAF">
              <w:rPr>
                <w:rFonts w:cs="Arial"/>
                <w:szCs w:val="20"/>
                <w:lang w:val="en-US"/>
              </w:rPr>
              <w:t>SWIFT: VTBRRUM2NWR</w:t>
            </w:r>
          </w:p>
          <w:p w:rsidR="00766AAF" w:rsidRPr="00766AAF" w:rsidRDefault="00766AAF" w:rsidP="00766AAF">
            <w:pPr>
              <w:rPr>
                <w:rFonts w:cs="Arial"/>
                <w:szCs w:val="20"/>
                <w:lang w:val="en-US"/>
              </w:rPr>
            </w:pPr>
            <w:r w:rsidRPr="00766AAF">
              <w:rPr>
                <w:rFonts w:cs="Arial"/>
                <w:szCs w:val="20"/>
                <w:lang w:val="en-US"/>
              </w:rPr>
              <w:t>K / S 30101810900000000892</w:t>
            </w:r>
          </w:p>
          <w:p w:rsidR="00766AAF" w:rsidRPr="00766AAF" w:rsidRDefault="00766AAF" w:rsidP="00766AAF">
            <w:pPr>
              <w:rPr>
                <w:rFonts w:cs="Arial"/>
                <w:szCs w:val="20"/>
                <w:lang w:val="en-US"/>
              </w:rPr>
            </w:pPr>
            <w:r w:rsidRPr="00766AAF">
              <w:rPr>
                <w:rFonts w:cs="Arial"/>
                <w:szCs w:val="20"/>
                <w:lang w:val="en-US"/>
              </w:rPr>
              <w:t>BIK 042748892</w:t>
            </w:r>
          </w:p>
          <w:p w:rsidR="00766AAF" w:rsidRDefault="00766AAF" w:rsidP="00766AAF">
            <w:pPr>
              <w:pStyle w:val="Table2"/>
              <w:numPr>
                <w:ilvl w:val="0"/>
                <w:numId w:val="0"/>
              </w:numPr>
              <w:jc w:val="both"/>
              <w:rPr>
                <w:rFonts w:cs="Arial"/>
                <w:szCs w:val="20"/>
                <w:lang w:val="en-US"/>
              </w:rPr>
            </w:pPr>
            <w:r w:rsidRPr="00766AAF">
              <w:rPr>
                <w:rFonts w:cs="Arial"/>
                <w:szCs w:val="20"/>
                <w:lang w:val="en-US"/>
              </w:rPr>
              <w:t xml:space="preserve">Correspondent Bank / Correspondent bank: </w:t>
            </w:r>
            <w:r w:rsidRPr="00766AAF">
              <w:rPr>
                <w:rFonts w:cs="Arial"/>
                <w:szCs w:val="20"/>
                <w:lang w:val="en-US"/>
              </w:rPr>
              <w:lastRenderedPageBreak/>
              <w:t>CITIBANK N.A. New York (CITI US 33) No. 36208997</w:t>
            </w:r>
          </w:p>
          <w:p w:rsidR="00B2308B" w:rsidRPr="00766AAF" w:rsidRDefault="00B2308B" w:rsidP="00766AAF">
            <w:pPr>
              <w:pStyle w:val="Table2"/>
              <w:numPr>
                <w:ilvl w:val="0"/>
                <w:numId w:val="0"/>
              </w:numPr>
              <w:jc w:val="both"/>
              <w:rPr>
                <w:rFonts w:cs="Arial"/>
                <w:lang w:val="en-US"/>
              </w:rPr>
            </w:pPr>
          </w:p>
        </w:tc>
        <w:tc>
          <w:tcPr>
            <w:tcW w:w="4474" w:type="dxa"/>
          </w:tcPr>
          <w:p w:rsidR="00C93421" w:rsidRPr="003E07FE" w:rsidRDefault="00C93421" w:rsidP="00B2308B">
            <w:pPr>
              <w:pStyle w:val="Schedule2"/>
              <w:numPr>
                <w:ilvl w:val="0"/>
                <w:numId w:val="0"/>
              </w:numPr>
              <w:tabs>
                <w:tab w:val="num" w:pos="205"/>
              </w:tabs>
              <w:ind w:left="205"/>
              <w:rPr>
                <w:lang w:val="en-US"/>
              </w:rPr>
            </w:pPr>
            <w:r w:rsidRPr="00C93421">
              <w:rPr>
                <w:b/>
                <w:lang w:val="en-US"/>
              </w:rPr>
              <w:lastRenderedPageBreak/>
              <w:t>4.2</w:t>
            </w:r>
            <w:r w:rsidRPr="00D92B7A">
              <w:rPr>
                <w:lang w:val="en-US"/>
              </w:rPr>
              <w:t xml:space="preserve"> </w:t>
            </w:r>
            <w:r w:rsidRPr="003E07FE">
              <w:rPr>
                <w:lang w:val="en-US"/>
              </w:rPr>
              <w:t xml:space="preserve">Payment for the Goods shall be made by the </w:t>
            </w:r>
            <w:r w:rsidRPr="00534EBD">
              <w:rPr>
                <w:rFonts w:cs="Arial"/>
                <w:lang w:val="en-US"/>
              </w:rPr>
              <w:t>Buyer</w:t>
            </w:r>
            <w:r w:rsidRPr="003E07FE">
              <w:rPr>
                <w:lang w:val="en-US"/>
              </w:rPr>
              <w:t xml:space="preserve"> by payment in advance of the full value of the relevant consignment of the Goods prepared for shipment to the following bank account of the Supplier: </w:t>
            </w:r>
          </w:p>
          <w:p w:rsidR="00033EA8" w:rsidRPr="00033EA8" w:rsidRDefault="00033EA8" w:rsidP="00033EA8">
            <w:pPr>
              <w:tabs>
                <w:tab w:val="num" w:pos="205"/>
              </w:tabs>
              <w:ind w:left="205"/>
              <w:jc w:val="both"/>
              <w:rPr>
                <w:color w:val="000000"/>
                <w:lang w:val="en-US"/>
              </w:rPr>
            </w:pPr>
            <w:r w:rsidRPr="002B13E4">
              <w:rPr>
                <w:lang w:val="en-US"/>
              </w:rPr>
              <w:t>Account</w:t>
            </w:r>
            <w:r>
              <w:rPr>
                <w:lang w:val="en-US"/>
              </w:rPr>
              <w:t xml:space="preserve"> in USD</w:t>
            </w:r>
            <w:r w:rsidRPr="00535F37">
              <w:rPr>
                <w:lang w:val="en-US"/>
              </w:rPr>
              <w:t xml:space="preserve">: </w:t>
            </w:r>
            <w:r w:rsidRPr="00602035">
              <w:rPr>
                <w:color w:val="000000"/>
                <w:lang w:val="en-US"/>
              </w:rPr>
              <w:t>40702840977000001086</w:t>
            </w:r>
          </w:p>
          <w:p w:rsidR="00033EA8" w:rsidRPr="00033EA8" w:rsidRDefault="00033EA8" w:rsidP="00033EA8">
            <w:pPr>
              <w:tabs>
                <w:tab w:val="num" w:pos="205"/>
              </w:tabs>
              <w:ind w:left="205"/>
              <w:jc w:val="both"/>
              <w:rPr>
                <w:color w:val="000000"/>
                <w:lang w:val="en-US"/>
              </w:rPr>
            </w:pPr>
            <w:r w:rsidRPr="00602035">
              <w:rPr>
                <w:lang w:val="en-US"/>
              </w:rPr>
              <w:t>Account in EUR:</w:t>
            </w:r>
            <w:r w:rsidRPr="00602035">
              <w:rPr>
                <w:color w:val="000000"/>
                <w:lang w:val="en-US"/>
              </w:rPr>
              <w:t>40702978677000001164</w:t>
            </w:r>
          </w:p>
          <w:p w:rsidR="00C93421" w:rsidRDefault="00170FDD" w:rsidP="00033EA8">
            <w:pPr>
              <w:tabs>
                <w:tab w:val="num" w:pos="205"/>
              </w:tabs>
              <w:ind w:left="205"/>
              <w:jc w:val="both"/>
              <w:rPr>
                <w:rFonts w:cs="Arial"/>
                <w:szCs w:val="20"/>
                <w:lang w:val="en-US"/>
              </w:rPr>
            </w:pPr>
            <w:r w:rsidRPr="00170FDD">
              <w:rPr>
                <w:rFonts w:cs="Arial"/>
                <w:szCs w:val="20"/>
                <w:lang w:val="en-US"/>
              </w:rPr>
              <w:t>Kali</w:t>
            </w:r>
            <w:r>
              <w:rPr>
                <w:rFonts w:cs="Arial"/>
                <w:szCs w:val="20"/>
                <w:lang w:val="en-US"/>
              </w:rPr>
              <w:t>ningrad branch of  VTB BANK (PJSC</w:t>
            </w:r>
            <w:r w:rsidRPr="00170FDD">
              <w:rPr>
                <w:rFonts w:cs="Arial"/>
                <w:szCs w:val="20"/>
                <w:lang w:val="en-US"/>
              </w:rPr>
              <w:t>), Kaliningrad City</w:t>
            </w:r>
          </w:p>
          <w:p w:rsidR="00766AAF" w:rsidRDefault="00766AAF" w:rsidP="00033EA8">
            <w:pPr>
              <w:tabs>
                <w:tab w:val="num" w:pos="205"/>
              </w:tabs>
              <w:ind w:left="205"/>
              <w:jc w:val="both"/>
              <w:rPr>
                <w:rFonts w:cs="Arial"/>
                <w:szCs w:val="20"/>
                <w:lang w:val="en-US"/>
              </w:rPr>
            </w:pPr>
            <w:r w:rsidRPr="002B13E4">
              <w:rPr>
                <w:kern w:val="20"/>
              </w:rPr>
              <w:t>SWIFT</w:t>
            </w:r>
            <w:r w:rsidRPr="002B13E4">
              <w:rPr>
                <w:kern w:val="20"/>
                <w:lang w:val="en-US"/>
              </w:rPr>
              <w:t>:</w:t>
            </w:r>
            <w:r w:rsidRPr="002B13E4">
              <w:rPr>
                <w:kern w:val="20"/>
              </w:rPr>
              <w:t>VTBRRUM</w:t>
            </w:r>
            <w:r w:rsidRPr="002B13E4">
              <w:rPr>
                <w:kern w:val="20"/>
                <w:lang w:val="en-US"/>
              </w:rPr>
              <w:t>2</w:t>
            </w:r>
            <w:r w:rsidRPr="002B13E4">
              <w:rPr>
                <w:kern w:val="20"/>
              </w:rPr>
              <w:t>NWR</w:t>
            </w:r>
          </w:p>
          <w:p w:rsidR="00170FDD" w:rsidRDefault="00170FDD" w:rsidP="00033EA8">
            <w:pPr>
              <w:tabs>
                <w:tab w:val="num" w:pos="205"/>
              </w:tabs>
              <w:ind w:left="205"/>
              <w:jc w:val="both"/>
              <w:rPr>
                <w:lang w:val="en-US"/>
              </w:rPr>
            </w:pPr>
            <w:r w:rsidRPr="002B13E4">
              <w:rPr>
                <w:lang w:val="en-US"/>
              </w:rPr>
              <w:t>BIC: 042748892</w:t>
            </w:r>
          </w:p>
          <w:p w:rsidR="00766AAF" w:rsidRDefault="00766AAF" w:rsidP="00033EA8">
            <w:pPr>
              <w:tabs>
                <w:tab w:val="num" w:pos="205"/>
              </w:tabs>
              <w:ind w:left="205"/>
              <w:jc w:val="both"/>
              <w:rPr>
                <w:lang w:val="en-US"/>
              </w:rPr>
            </w:pPr>
            <w:r w:rsidRPr="002B13E4">
              <w:rPr>
                <w:lang w:val="en-US"/>
              </w:rPr>
              <w:t>Cor. ac</w:t>
            </w:r>
            <w:r>
              <w:rPr>
                <w:lang w:val="en-US"/>
              </w:rPr>
              <w:t>count</w:t>
            </w:r>
            <w:r w:rsidRPr="002B13E4">
              <w:rPr>
                <w:lang w:val="en-US"/>
              </w:rPr>
              <w:t>: 30101810900000000892</w:t>
            </w:r>
          </w:p>
          <w:p w:rsidR="00766AAF" w:rsidRPr="003E07FE" w:rsidRDefault="00766AAF" w:rsidP="00033EA8">
            <w:pPr>
              <w:tabs>
                <w:tab w:val="num" w:pos="205"/>
              </w:tabs>
              <w:ind w:left="205"/>
              <w:jc w:val="both"/>
              <w:rPr>
                <w:rFonts w:cs="Arial"/>
                <w:lang w:val="en-US"/>
              </w:rPr>
            </w:pPr>
            <w:r w:rsidRPr="00766AAF">
              <w:rPr>
                <w:rFonts w:cs="Arial"/>
                <w:lang w:val="en-US"/>
              </w:rPr>
              <w:t>Correspondent bank: CITIBANK N.A. New York (CITI US 33) № 36208997</w:t>
            </w:r>
          </w:p>
        </w:tc>
      </w:tr>
      <w:tr w:rsidR="00C93421" w:rsidTr="00D53B6E">
        <w:tc>
          <w:tcPr>
            <w:tcW w:w="4473" w:type="dxa"/>
          </w:tcPr>
          <w:p w:rsidR="00C93421" w:rsidRPr="00E02B1D" w:rsidRDefault="00C93421" w:rsidP="00B2308B">
            <w:pPr>
              <w:pStyle w:val="Table2"/>
              <w:numPr>
                <w:ilvl w:val="1"/>
                <w:numId w:val="8"/>
              </w:numPr>
              <w:tabs>
                <w:tab w:val="left" w:pos="300"/>
              </w:tabs>
              <w:ind w:left="0" w:firstLine="0"/>
              <w:jc w:val="both"/>
              <w:rPr>
                <w:lang w:val="ru-RU"/>
              </w:rPr>
            </w:pPr>
            <w:r w:rsidRPr="00E02B1D">
              <w:rPr>
                <w:lang w:val="ru-RU"/>
              </w:rPr>
              <w:lastRenderedPageBreak/>
              <w:t>Валютой платежа по настоящему контракту является</w:t>
            </w:r>
            <w:r w:rsidR="003A4F4E">
              <w:rPr>
                <w:lang w:val="ru-RU"/>
              </w:rPr>
              <w:t xml:space="preserve"> _____</w:t>
            </w:r>
            <w:r>
              <w:rPr>
                <w:lang w:val="ru-RU"/>
              </w:rPr>
              <w:t>.</w:t>
            </w:r>
          </w:p>
        </w:tc>
        <w:tc>
          <w:tcPr>
            <w:tcW w:w="4474" w:type="dxa"/>
          </w:tcPr>
          <w:p w:rsidR="00C93421" w:rsidRDefault="00C93421" w:rsidP="00B2308B">
            <w:pPr>
              <w:pStyle w:val="Schedule2"/>
              <w:numPr>
                <w:ilvl w:val="0"/>
                <w:numId w:val="0"/>
              </w:numPr>
              <w:tabs>
                <w:tab w:val="num" w:pos="205"/>
              </w:tabs>
              <w:ind w:left="205"/>
              <w:rPr>
                <w:lang w:val="en-US"/>
              </w:rPr>
            </w:pPr>
            <w:r w:rsidRPr="00C93421">
              <w:rPr>
                <w:b/>
                <w:lang w:val="en-US"/>
              </w:rPr>
              <w:t>4.3</w:t>
            </w:r>
            <w:r w:rsidRPr="00C93421">
              <w:rPr>
                <w:lang w:val="en-US"/>
              </w:rPr>
              <w:t xml:space="preserve"> </w:t>
            </w:r>
            <w:r>
              <w:rPr>
                <w:lang w:val="en-US"/>
              </w:rPr>
              <w:t xml:space="preserve">Under this Contract, the payment </w:t>
            </w:r>
            <w:r w:rsidR="00766AAF">
              <w:rPr>
                <w:lang w:val="en-US"/>
              </w:rPr>
              <w:t xml:space="preserve">currency </w:t>
            </w:r>
            <w:r>
              <w:rPr>
                <w:lang w:val="en-US"/>
              </w:rPr>
              <w:t xml:space="preserve">shall be </w:t>
            </w:r>
            <w:proofErr w:type="gramStart"/>
            <w:r>
              <w:rPr>
                <w:lang w:val="en-US"/>
              </w:rPr>
              <w:t>effected</w:t>
            </w:r>
            <w:proofErr w:type="gramEnd"/>
            <w:r>
              <w:rPr>
                <w:lang w:val="en-US"/>
              </w:rPr>
              <w:t xml:space="preserve"> in</w:t>
            </w:r>
            <w:r w:rsidR="00766AAF">
              <w:rPr>
                <w:lang w:val="en-US"/>
              </w:rPr>
              <w:t xml:space="preserve"> _____</w:t>
            </w:r>
            <w:r>
              <w:rPr>
                <w:lang w:val="en-US"/>
              </w:rPr>
              <w:t xml:space="preserve">. </w:t>
            </w:r>
          </w:p>
        </w:tc>
      </w:tr>
      <w:tr w:rsidR="00C93421" w:rsidTr="00D53B6E">
        <w:tc>
          <w:tcPr>
            <w:tcW w:w="4473" w:type="dxa"/>
          </w:tcPr>
          <w:p w:rsidR="00C93421" w:rsidRPr="00E02B1D" w:rsidRDefault="00C93421" w:rsidP="00B2308B">
            <w:pPr>
              <w:pStyle w:val="Table2"/>
              <w:numPr>
                <w:ilvl w:val="1"/>
                <w:numId w:val="8"/>
              </w:numPr>
              <w:tabs>
                <w:tab w:val="left" w:pos="225"/>
                <w:tab w:val="left" w:pos="526"/>
              </w:tabs>
              <w:ind w:left="0" w:firstLine="0"/>
              <w:jc w:val="both"/>
              <w:rPr>
                <w:lang w:val="ru-RU"/>
              </w:rPr>
            </w:pPr>
            <w:r w:rsidRPr="00E02B1D">
              <w:rPr>
                <w:lang w:val="ru-RU"/>
              </w:rPr>
              <w:t xml:space="preserve">Все расходы, связанные с платежами, в том числе расходы по уплате  банковской комиссии на территории </w:t>
            </w:r>
            <w:r>
              <w:rPr>
                <w:lang w:val="ru-RU"/>
              </w:rPr>
              <w:t>Покупателя, несет Покупатель.</w:t>
            </w:r>
          </w:p>
        </w:tc>
        <w:tc>
          <w:tcPr>
            <w:tcW w:w="4474" w:type="dxa"/>
          </w:tcPr>
          <w:p w:rsidR="00C93421" w:rsidRDefault="00C93421" w:rsidP="00B2308B">
            <w:pPr>
              <w:pStyle w:val="Schedule2"/>
              <w:numPr>
                <w:ilvl w:val="0"/>
                <w:numId w:val="0"/>
              </w:numPr>
              <w:tabs>
                <w:tab w:val="num" w:pos="205"/>
              </w:tabs>
              <w:ind w:left="205"/>
              <w:rPr>
                <w:lang w:val="en-US"/>
              </w:rPr>
            </w:pPr>
            <w:r w:rsidRPr="00C93421">
              <w:rPr>
                <w:b/>
                <w:lang w:val="en-US"/>
              </w:rPr>
              <w:t>4.4</w:t>
            </w:r>
            <w:r w:rsidRPr="00C93421">
              <w:rPr>
                <w:lang w:val="en-US"/>
              </w:rPr>
              <w:t xml:space="preserve"> </w:t>
            </w:r>
            <w:r>
              <w:rPr>
                <w:lang w:val="en-US"/>
              </w:rPr>
              <w:t xml:space="preserve">All expenses related to the payment, including the banking fees on the territory of the </w:t>
            </w:r>
            <w:r w:rsidRPr="00534EBD">
              <w:rPr>
                <w:lang w:val="en-US"/>
              </w:rPr>
              <w:t>Buyer</w:t>
            </w:r>
            <w:r>
              <w:rPr>
                <w:lang w:val="en-US"/>
              </w:rPr>
              <w:t xml:space="preserve">, shall be borne by the </w:t>
            </w:r>
            <w:r w:rsidRPr="00534EBD">
              <w:rPr>
                <w:lang w:val="en-US"/>
              </w:rPr>
              <w:t>Buyer</w:t>
            </w:r>
            <w:r>
              <w:rPr>
                <w:lang w:val="en-US"/>
              </w:rPr>
              <w:t xml:space="preserve">. </w:t>
            </w:r>
          </w:p>
        </w:tc>
      </w:tr>
      <w:tr w:rsidR="00C93421" w:rsidTr="00D53B6E">
        <w:tc>
          <w:tcPr>
            <w:tcW w:w="4473" w:type="dxa"/>
          </w:tcPr>
          <w:p w:rsidR="00C93421" w:rsidRPr="00E02B1D" w:rsidRDefault="00C93421" w:rsidP="00B2308B">
            <w:pPr>
              <w:pStyle w:val="Table2"/>
              <w:numPr>
                <w:ilvl w:val="1"/>
                <w:numId w:val="8"/>
              </w:numPr>
              <w:tabs>
                <w:tab w:val="left" w:pos="288"/>
              </w:tabs>
              <w:ind w:left="0" w:firstLine="0"/>
              <w:jc w:val="both"/>
              <w:rPr>
                <w:lang w:val="ru-RU"/>
              </w:rPr>
            </w:pPr>
            <w:r w:rsidRPr="00E02B1D">
              <w:rPr>
                <w:lang w:val="ru-RU"/>
              </w:rPr>
              <w:t>Расходы по уплате банковской комиссии на территории Поставщика, а также комиссии банка корреспондента, несет Поставщик</w:t>
            </w:r>
            <w:r>
              <w:rPr>
                <w:lang w:val="ru-RU"/>
              </w:rPr>
              <w:t>.</w:t>
            </w:r>
          </w:p>
        </w:tc>
        <w:tc>
          <w:tcPr>
            <w:tcW w:w="4474" w:type="dxa"/>
          </w:tcPr>
          <w:p w:rsidR="00C93421" w:rsidRDefault="00C93421" w:rsidP="00B2308B">
            <w:pPr>
              <w:pStyle w:val="Schedule2"/>
              <w:numPr>
                <w:ilvl w:val="0"/>
                <w:numId w:val="0"/>
              </w:numPr>
              <w:tabs>
                <w:tab w:val="num" w:pos="63"/>
              </w:tabs>
              <w:ind w:left="205"/>
              <w:rPr>
                <w:lang w:val="en-US"/>
              </w:rPr>
            </w:pPr>
            <w:r w:rsidRPr="00C93421">
              <w:rPr>
                <w:b/>
                <w:lang w:val="en-US"/>
              </w:rPr>
              <w:t>4.5</w:t>
            </w:r>
            <w:r w:rsidRPr="00C93421">
              <w:rPr>
                <w:lang w:val="en-US"/>
              </w:rPr>
              <w:t xml:space="preserve"> </w:t>
            </w:r>
            <w:r>
              <w:rPr>
                <w:lang w:val="en-US"/>
              </w:rPr>
              <w:t xml:space="preserve">The banking fees on the territory of the Supplier, including the correspondent bank’s fee, shall be paid by the Supplier. </w:t>
            </w:r>
          </w:p>
        </w:tc>
      </w:tr>
      <w:tr w:rsidR="00C93421" w:rsidTr="00D53B6E">
        <w:tc>
          <w:tcPr>
            <w:tcW w:w="4473" w:type="dxa"/>
          </w:tcPr>
          <w:p w:rsidR="00C93421" w:rsidRPr="002E13A1" w:rsidRDefault="00C93421" w:rsidP="00F47366">
            <w:pPr>
              <w:pStyle w:val="Table1"/>
              <w:numPr>
                <w:ilvl w:val="0"/>
                <w:numId w:val="8"/>
              </w:numPr>
              <w:ind w:left="284" w:hanging="284"/>
              <w:jc w:val="both"/>
              <w:rPr>
                <w:lang w:val="en-US"/>
              </w:rPr>
            </w:pPr>
            <w:r>
              <w:rPr>
                <w:b/>
                <w:lang w:val="ru-RU"/>
              </w:rPr>
              <w:t>КАЧЕСТВО ТОВАРА</w:t>
            </w:r>
          </w:p>
        </w:tc>
        <w:tc>
          <w:tcPr>
            <w:tcW w:w="4474" w:type="dxa"/>
          </w:tcPr>
          <w:p w:rsidR="00C93421" w:rsidRDefault="00C93421" w:rsidP="009424B1">
            <w:pPr>
              <w:pStyle w:val="Schedule1"/>
              <w:keepNext/>
              <w:numPr>
                <w:ilvl w:val="0"/>
                <w:numId w:val="0"/>
              </w:numPr>
              <w:tabs>
                <w:tab w:val="num" w:pos="205"/>
              </w:tabs>
              <w:ind w:left="205"/>
              <w:rPr>
                <w:b/>
                <w:bCs/>
                <w:lang w:val="en-US"/>
              </w:rPr>
            </w:pPr>
            <w:r>
              <w:rPr>
                <w:b/>
                <w:bCs/>
                <w:lang w:val="ru-RU"/>
              </w:rPr>
              <w:t xml:space="preserve">5 </w:t>
            </w:r>
            <w:r>
              <w:rPr>
                <w:b/>
                <w:bCs/>
                <w:lang w:val="en-US"/>
              </w:rPr>
              <w:t>QUALITY OF THE GOODS</w:t>
            </w:r>
          </w:p>
        </w:tc>
      </w:tr>
      <w:tr w:rsidR="00C93421" w:rsidRPr="00383952" w:rsidTr="00D53B6E">
        <w:tc>
          <w:tcPr>
            <w:tcW w:w="4473" w:type="dxa"/>
          </w:tcPr>
          <w:p w:rsidR="00C93421" w:rsidRDefault="00C93421" w:rsidP="00B2308B">
            <w:pPr>
              <w:pStyle w:val="Table2"/>
              <w:numPr>
                <w:ilvl w:val="1"/>
                <w:numId w:val="8"/>
              </w:numPr>
              <w:tabs>
                <w:tab w:val="left" w:pos="263"/>
                <w:tab w:val="left" w:pos="451"/>
              </w:tabs>
              <w:ind w:left="0" w:firstLine="0"/>
              <w:jc w:val="both"/>
              <w:rPr>
                <w:lang w:val="ru-RU"/>
              </w:rPr>
            </w:pPr>
            <w:r w:rsidRPr="00E02B1D">
              <w:rPr>
                <w:lang w:val="ru-RU"/>
              </w:rPr>
              <w:t xml:space="preserve">Поставщик гарантирует  соответствие качества Товара,  передаваемого   по  настоящему контракту,  </w:t>
            </w:r>
            <w:r>
              <w:rPr>
                <w:lang w:val="ru-RU"/>
              </w:rPr>
              <w:t>стандарту организации «Янтарь» СТО 00227092.001-2011 (новая редакция) от 10.03.2016г.</w:t>
            </w:r>
          </w:p>
        </w:tc>
        <w:tc>
          <w:tcPr>
            <w:tcW w:w="4474" w:type="dxa"/>
          </w:tcPr>
          <w:p w:rsidR="00C93421" w:rsidRPr="007F085B" w:rsidRDefault="00C93421" w:rsidP="00283C31">
            <w:pPr>
              <w:pStyle w:val="Schedule2"/>
              <w:numPr>
                <w:ilvl w:val="0"/>
                <w:numId w:val="0"/>
              </w:numPr>
              <w:tabs>
                <w:tab w:val="num" w:pos="205"/>
              </w:tabs>
              <w:ind w:left="205"/>
              <w:rPr>
                <w:b/>
                <w:lang w:val="en-US"/>
              </w:rPr>
            </w:pPr>
            <w:r w:rsidRPr="00A65A26">
              <w:rPr>
                <w:b/>
                <w:lang w:val="en-US"/>
              </w:rPr>
              <w:t>5.1</w:t>
            </w:r>
            <w:r w:rsidR="00A65A26">
              <w:rPr>
                <w:b/>
                <w:lang w:val="en-US"/>
              </w:rPr>
              <w:t xml:space="preserve"> </w:t>
            </w:r>
            <w:r w:rsidR="00A65A26">
              <w:rPr>
                <w:lang w:val="en-US"/>
              </w:rPr>
              <w:t>T</w:t>
            </w:r>
            <w:r w:rsidR="00A65A26" w:rsidRPr="007F085B">
              <w:rPr>
                <w:lang w:val="en-US"/>
              </w:rPr>
              <w:t>he Supplier guarantees that the quality of the Goods transferred under this contract, th</w:t>
            </w:r>
            <w:r w:rsidR="00283C31">
              <w:rPr>
                <w:lang w:val="en-US"/>
              </w:rPr>
              <w:t xml:space="preserve">e organization of the standard </w:t>
            </w:r>
            <w:r w:rsidR="00283C31" w:rsidRPr="00283C31">
              <w:rPr>
                <w:lang w:val="en-US"/>
              </w:rPr>
              <w:t>«</w:t>
            </w:r>
            <w:r w:rsidR="007F085B">
              <w:rPr>
                <w:lang w:val="en-US"/>
              </w:rPr>
              <w:t>A</w:t>
            </w:r>
            <w:r w:rsidR="00A65A26" w:rsidRPr="007F085B">
              <w:rPr>
                <w:lang w:val="en-US"/>
              </w:rPr>
              <w:t>mber</w:t>
            </w:r>
            <w:r w:rsidR="00283C31" w:rsidRPr="00283C31">
              <w:rPr>
                <w:lang w:val="en-US"/>
              </w:rPr>
              <w:t>»</w:t>
            </w:r>
            <w:r w:rsidR="00A65A26" w:rsidRPr="007F085B">
              <w:rPr>
                <w:lang w:val="en-US"/>
              </w:rPr>
              <w:t xml:space="preserve"> </w:t>
            </w:r>
            <w:r w:rsidR="007F085B">
              <w:rPr>
                <w:lang w:val="en-US"/>
              </w:rPr>
              <w:t>STO</w:t>
            </w:r>
            <w:r w:rsidR="00A65A26" w:rsidRPr="007F085B">
              <w:rPr>
                <w:lang w:val="en-US"/>
              </w:rPr>
              <w:t xml:space="preserve"> 00227092.001-2011 (new edition) </w:t>
            </w:r>
            <w:r w:rsidR="00283C31">
              <w:rPr>
                <w:lang w:val="en-US"/>
              </w:rPr>
              <w:t>dated</w:t>
            </w:r>
            <w:r w:rsidR="00A65A26" w:rsidRPr="007F085B">
              <w:rPr>
                <w:lang w:val="en-US"/>
              </w:rPr>
              <w:t xml:space="preserve"> 10.03.2016</w:t>
            </w:r>
            <w:r w:rsidR="007F085B">
              <w:rPr>
                <w:lang w:val="en-US"/>
              </w:rPr>
              <w:t>.</w:t>
            </w:r>
          </w:p>
        </w:tc>
      </w:tr>
      <w:tr w:rsidR="00C93421" w:rsidTr="00D53B6E">
        <w:tc>
          <w:tcPr>
            <w:tcW w:w="4473" w:type="dxa"/>
          </w:tcPr>
          <w:p w:rsidR="00C93421" w:rsidRPr="00E02B1D" w:rsidRDefault="00C93421" w:rsidP="00B2308B">
            <w:pPr>
              <w:pStyle w:val="Table2"/>
              <w:numPr>
                <w:ilvl w:val="1"/>
                <w:numId w:val="8"/>
              </w:numPr>
              <w:tabs>
                <w:tab w:val="left" w:pos="275"/>
                <w:tab w:val="left" w:pos="488"/>
              </w:tabs>
              <w:ind w:left="0" w:firstLine="0"/>
              <w:jc w:val="both"/>
              <w:rPr>
                <w:lang w:val="ru-RU"/>
              </w:rPr>
            </w:pPr>
            <w:r w:rsidRPr="00E02B1D">
              <w:rPr>
                <w:lang w:val="ru-RU"/>
              </w:rPr>
              <w:t>Претензии о несоответствии качества переданного Товара условиям настоящего контракта направляются Поставщику в письменной форме, либо посредством факсимильной или электронной связи с обоснованием отсутствия вины перевозчика в возникновении дефектов Товара</w:t>
            </w:r>
            <w:r>
              <w:rPr>
                <w:lang w:val="ru-RU"/>
              </w:rPr>
              <w:t>.</w:t>
            </w:r>
          </w:p>
        </w:tc>
        <w:tc>
          <w:tcPr>
            <w:tcW w:w="4474" w:type="dxa"/>
          </w:tcPr>
          <w:p w:rsidR="00C93421" w:rsidRDefault="00C93421" w:rsidP="009424B1">
            <w:pPr>
              <w:pStyle w:val="Schedule2"/>
              <w:numPr>
                <w:ilvl w:val="1"/>
                <w:numId w:val="9"/>
              </w:numPr>
              <w:tabs>
                <w:tab w:val="num" w:pos="205"/>
              </w:tabs>
              <w:ind w:left="205" w:firstLine="0"/>
              <w:rPr>
                <w:lang w:val="en-US"/>
              </w:rPr>
            </w:pPr>
            <w:r>
              <w:rPr>
                <w:lang w:val="en-US"/>
              </w:rPr>
              <w:t>Claims arising out of the incompliance of the delivered Goods with the terms of this Contract shall be submitted to the Supplier in written form or by fax or by e-mail together with the evidence of the absence of the carrier’s responsibility for the defects of the Goods.</w:t>
            </w:r>
          </w:p>
        </w:tc>
      </w:tr>
      <w:tr w:rsidR="00C93421" w:rsidTr="00D53B6E">
        <w:tc>
          <w:tcPr>
            <w:tcW w:w="4473" w:type="dxa"/>
          </w:tcPr>
          <w:p w:rsidR="00C93421" w:rsidRPr="002E13A1" w:rsidRDefault="00C93421" w:rsidP="004C66BC">
            <w:pPr>
              <w:pStyle w:val="Table1"/>
              <w:numPr>
                <w:ilvl w:val="0"/>
                <w:numId w:val="9"/>
              </w:numPr>
              <w:tabs>
                <w:tab w:val="left" w:pos="300"/>
              </w:tabs>
              <w:ind w:left="0" w:firstLine="0"/>
              <w:jc w:val="both"/>
              <w:rPr>
                <w:lang w:val="en-US"/>
              </w:rPr>
            </w:pPr>
            <w:r>
              <w:rPr>
                <w:b/>
                <w:lang w:val="ru-RU"/>
              </w:rPr>
              <w:t>МАРКИРОВКА</w:t>
            </w:r>
          </w:p>
        </w:tc>
        <w:tc>
          <w:tcPr>
            <w:tcW w:w="4474" w:type="dxa"/>
          </w:tcPr>
          <w:p w:rsidR="00C93421" w:rsidRDefault="00C93421" w:rsidP="00F47366">
            <w:pPr>
              <w:pStyle w:val="Schedule1"/>
              <w:keepNext/>
              <w:numPr>
                <w:ilvl w:val="0"/>
                <w:numId w:val="8"/>
              </w:numPr>
              <w:tabs>
                <w:tab w:val="left" w:pos="273"/>
              </w:tabs>
              <w:ind w:left="63" w:firstLine="0"/>
              <w:rPr>
                <w:b/>
                <w:bCs/>
                <w:lang w:val="en-US"/>
              </w:rPr>
            </w:pPr>
            <w:r>
              <w:rPr>
                <w:b/>
                <w:bCs/>
                <w:lang w:val="en-US"/>
              </w:rPr>
              <w:t>PACKING AND MARKING</w:t>
            </w:r>
          </w:p>
        </w:tc>
      </w:tr>
      <w:tr w:rsidR="00C93421" w:rsidTr="00D53B6E">
        <w:tc>
          <w:tcPr>
            <w:tcW w:w="4473" w:type="dxa"/>
          </w:tcPr>
          <w:p w:rsidR="00C93421" w:rsidRDefault="00C93421" w:rsidP="004C66BC">
            <w:pPr>
              <w:pStyle w:val="Table2"/>
              <w:numPr>
                <w:ilvl w:val="0"/>
                <w:numId w:val="0"/>
              </w:numPr>
              <w:tabs>
                <w:tab w:val="num" w:pos="3374"/>
              </w:tabs>
              <w:jc w:val="both"/>
              <w:rPr>
                <w:lang w:val="ru-RU"/>
              </w:rPr>
            </w:pPr>
            <w:r w:rsidRPr="00C93421">
              <w:rPr>
                <w:b/>
                <w:lang w:val="ru-RU"/>
              </w:rPr>
              <w:t>6.</w:t>
            </w:r>
            <w:r w:rsidR="004C66BC" w:rsidRPr="004C66BC">
              <w:rPr>
                <w:b/>
                <w:lang w:val="ru-RU"/>
              </w:rPr>
              <w:t>1</w:t>
            </w:r>
            <w:r>
              <w:rPr>
                <w:lang w:val="ru-RU"/>
              </w:rPr>
              <w:t xml:space="preserve"> </w:t>
            </w:r>
            <w:r w:rsidRPr="00E02B1D">
              <w:rPr>
                <w:lang w:val="ru-RU"/>
              </w:rPr>
              <w:t>Маркировка, если в ней  ес</w:t>
            </w:r>
            <w:r>
              <w:rPr>
                <w:lang w:val="ru-RU"/>
              </w:rPr>
              <w:t>ть необходимость, должна  состоя</w:t>
            </w:r>
            <w:r w:rsidRPr="00E02B1D">
              <w:rPr>
                <w:lang w:val="ru-RU"/>
              </w:rPr>
              <w:t>т</w:t>
            </w:r>
            <w:r>
              <w:rPr>
                <w:lang w:val="ru-RU"/>
              </w:rPr>
              <w:t>ь</w:t>
            </w:r>
            <w:r w:rsidRPr="00E02B1D">
              <w:rPr>
                <w:lang w:val="ru-RU"/>
              </w:rPr>
              <w:t xml:space="preserve">  из  следующих реквизитов</w:t>
            </w:r>
            <w:r>
              <w:rPr>
                <w:lang w:val="ru-RU"/>
              </w:rPr>
              <w:t>:</w:t>
            </w:r>
          </w:p>
        </w:tc>
        <w:tc>
          <w:tcPr>
            <w:tcW w:w="4474" w:type="dxa"/>
          </w:tcPr>
          <w:p w:rsidR="00C93421" w:rsidRDefault="00F47366" w:rsidP="00F47366">
            <w:pPr>
              <w:pStyle w:val="Schedule2"/>
              <w:numPr>
                <w:ilvl w:val="1"/>
                <w:numId w:val="8"/>
              </w:numPr>
              <w:tabs>
                <w:tab w:val="left" w:pos="461"/>
                <w:tab w:val="left" w:pos="489"/>
              </w:tabs>
              <w:ind w:left="205" w:firstLine="0"/>
              <w:rPr>
                <w:lang w:val="en-US"/>
              </w:rPr>
            </w:pPr>
            <w:r w:rsidRPr="004C66BC">
              <w:rPr>
                <w:lang w:val="ru-RU"/>
              </w:rPr>
              <w:t xml:space="preserve"> </w:t>
            </w:r>
            <w:r w:rsidR="00C93421">
              <w:rPr>
                <w:lang w:val="en-US"/>
              </w:rPr>
              <w:t>The marking, if necessary, shall contain the following information:</w:t>
            </w:r>
          </w:p>
        </w:tc>
      </w:tr>
      <w:tr w:rsidR="00C93421" w:rsidTr="00D53B6E">
        <w:tc>
          <w:tcPr>
            <w:tcW w:w="4473" w:type="dxa"/>
          </w:tcPr>
          <w:p w:rsidR="00C93421" w:rsidRPr="00E02B1D" w:rsidRDefault="00C93421" w:rsidP="00F47366">
            <w:pPr>
              <w:pStyle w:val="bullet2"/>
              <w:numPr>
                <w:ilvl w:val="0"/>
                <w:numId w:val="1"/>
              </w:numPr>
              <w:tabs>
                <w:tab w:val="clear" w:pos="1361"/>
                <w:tab w:val="num" w:pos="567"/>
              </w:tabs>
              <w:ind w:left="567" w:firstLine="0"/>
              <w:rPr>
                <w:lang w:val="ru-RU"/>
              </w:rPr>
            </w:pPr>
            <w:r w:rsidRPr="00E02B1D">
              <w:rPr>
                <w:lang w:val="ru-RU"/>
              </w:rPr>
              <w:t>номер места и общее количество мест в отгружаемой партии</w:t>
            </w:r>
            <w:r>
              <w:rPr>
                <w:lang w:val="ru-RU"/>
              </w:rPr>
              <w:t>;</w:t>
            </w:r>
          </w:p>
        </w:tc>
        <w:tc>
          <w:tcPr>
            <w:tcW w:w="4474" w:type="dxa"/>
          </w:tcPr>
          <w:p w:rsidR="00C93421" w:rsidRDefault="00C93421" w:rsidP="00F47366">
            <w:pPr>
              <w:pStyle w:val="bullet2"/>
              <w:numPr>
                <w:ilvl w:val="0"/>
                <w:numId w:val="1"/>
              </w:numPr>
              <w:tabs>
                <w:tab w:val="clear" w:pos="1361"/>
                <w:tab w:val="num" w:pos="205"/>
                <w:tab w:val="left" w:pos="511"/>
              </w:tabs>
              <w:ind w:left="205" w:firstLine="0"/>
              <w:rPr>
                <w:lang w:val="en-US"/>
              </w:rPr>
            </w:pPr>
            <w:r>
              <w:rPr>
                <w:lang w:val="en-US"/>
              </w:rPr>
              <w:t>number of the case and the total number of cases in the consignment under shipment;</w:t>
            </w:r>
          </w:p>
        </w:tc>
      </w:tr>
      <w:tr w:rsidR="00C93421" w:rsidTr="00D53B6E">
        <w:tc>
          <w:tcPr>
            <w:tcW w:w="4473" w:type="dxa"/>
          </w:tcPr>
          <w:p w:rsidR="00C93421" w:rsidRDefault="00C93421" w:rsidP="00F47366">
            <w:pPr>
              <w:pStyle w:val="bullet2"/>
              <w:numPr>
                <w:ilvl w:val="0"/>
                <w:numId w:val="1"/>
              </w:numPr>
              <w:tabs>
                <w:tab w:val="clear" w:pos="1361"/>
                <w:tab w:val="num" w:pos="567"/>
              </w:tabs>
              <w:ind w:left="567" w:firstLine="0"/>
              <w:rPr>
                <w:lang w:val="en-US"/>
              </w:rPr>
            </w:pPr>
            <w:proofErr w:type="spellStart"/>
            <w:r>
              <w:t>наименование</w:t>
            </w:r>
            <w:proofErr w:type="spellEnd"/>
            <w:r>
              <w:t xml:space="preserve"> и </w:t>
            </w:r>
            <w:proofErr w:type="spellStart"/>
            <w:r>
              <w:t>адрес</w:t>
            </w:r>
            <w:proofErr w:type="spellEnd"/>
            <w:r>
              <w:t xml:space="preserve"> </w:t>
            </w:r>
            <w:proofErr w:type="spellStart"/>
            <w:r>
              <w:t>Поставщика</w:t>
            </w:r>
            <w:proofErr w:type="spellEnd"/>
            <w:r>
              <w:rPr>
                <w:lang w:val="ru-RU"/>
              </w:rPr>
              <w:t>;</w:t>
            </w:r>
          </w:p>
        </w:tc>
        <w:tc>
          <w:tcPr>
            <w:tcW w:w="4474" w:type="dxa"/>
          </w:tcPr>
          <w:p w:rsidR="00C93421" w:rsidRDefault="00C93421" w:rsidP="00F47366">
            <w:pPr>
              <w:pStyle w:val="bullet2"/>
              <w:numPr>
                <w:ilvl w:val="0"/>
                <w:numId w:val="1"/>
              </w:numPr>
              <w:tabs>
                <w:tab w:val="clear" w:pos="1361"/>
                <w:tab w:val="num" w:pos="205"/>
                <w:tab w:val="left" w:pos="511"/>
              </w:tabs>
              <w:ind w:left="205" w:firstLine="0"/>
              <w:rPr>
                <w:lang w:val="en-US"/>
              </w:rPr>
            </w:pPr>
            <w:r>
              <w:rPr>
                <w:lang w:val="en-US"/>
              </w:rPr>
              <w:t>name and address of the Supplier; and</w:t>
            </w:r>
          </w:p>
        </w:tc>
      </w:tr>
      <w:tr w:rsidR="00C93421" w:rsidTr="00D53B6E">
        <w:tc>
          <w:tcPr>
            <w:tcW w:w="4473" w:type="dxa"/>
          </w:tcPr>
          <w:p w:rsidR="00C93421" w:rsidRDefault="00C93421" w:rsidP="00F47366">
            <w:pPr>
              <w:pStyle w:val="bullet2"/>
              <w:numPr>
                <w:ilvl w:val="0"/>
                <w:numId w:val="1"/>
              </w:numPr>
              <w:tabs>
                <w:tab w:val="clear" w:pos="1361"/>
                <w:tab w:val="num" w:pos="567"/>
              </w:tabs>
              <w:ind w:left="567" w:firstLine="0"/>
              <w:rPr>
                <w:lang w:val="en-US"/>
              </w:rPr>
            </w:pPr>
            <w:proofErr w:type="spellStart"/>
            <w:r>
              <w:t>наименование</w:t>
            </w:r>
            <w:proofErr w:type="spellEnd"/>
            <w:r>
              <w:t xml:space="preserve"> и </w:t>
            </w:r>
            <w:proofErr w:type="spellStart"/>
            <w:r>
              <w:t>адрес</w:t>
            </w:r>
            <w:proofErr w:type="spellEnd"/>
            <w:r>
              <w:t xml:space="preserve"> </w:t>
            </w:r>
            <w:r>
              <w:rPr>
                <w:lang w:val="ru-RU"/>
              </w:rPr>
              <w:t>Покупателя.</w:t>
            </w:r>
          </w:p>
        </w:tc>
        <w:tc>
          <w:tcPr>
            <w:tcW w:w="4474" w:type="dxa"/>
          </w:tcPr>
          <w:p w:rsidR="00C93421" w:rsidRDefault="00C93421" w:rsidP="00F47366">
            <w:pPr>
              <w:pStyle w:val="bullet2"/>
              <w:numPr>
                <w:ilvl w:val="0"/>
                <w:numId w:val="1"/>
              </w:numPr>
              <w:tabs>
                <w:tab w:val="clear" w:pos="1361"/>
                <w:tab w:val="num" w:pos="205"/>
                <w:tab w:val="left" w:pos="511"/>
              </w:tabs>
              <w:ind w:left="205" w:firstLine="0"/>
              <w:rPr>
                <w:lang w:val="en-US"/>
              </w:rPr>
            </w:pPr>
            <w:r>
              <w:rPr>
                <w:lang w:val="en-US"/>
              </w:rPr>
              <w:t xml:space="preserve">name and address of the </w:t>
            </w:r>
            <w:r w:rsidRPr="00534EBD">
              <w:rPr>
                <w:lang w:val="en-US"/>
              </w:rPr>
              <w:t>Buyer</w:t>
            </w:r>
            <w:r>
              <w:rPr>
                <w:lang w:val="en-US"/>
              </w:rPr>
              <w:t>.</w:t>
            </w:r>
          </w:p>
        </w:tc>
      </w:tr>
      <w:tr w:rsidR="00C93421" w:rsidTr="00D53B6E">
        <w:tc>
          <w:tcPr>
            <w:tcW w:w="4473" w:type="dxa"/>
          </w:tcPr>
          <w:p w:rsidR="00C93421" w:rsidRPr="002E13A1" w:rsidRDefault="00C93421" w:rsidP="00A65A26">
            <w:pPr>
              <w:pStyle w:val="Table1"/>
              <w:numPr>
                <w:ilvl w:val="0"/>
                <w:numId w:val="0"/>
              </w:numPr>
              <w:jc w:val="both"/>
              <w:rPr>
                <w:lang w:val="en-US"/>
              </w:rPr>
            </w:pPr>
            <w:r>
              <w:rPr>
                <w:b/>
                <w:lang w:val="ru-RU"/>
              </w:rPr>
              <w:t>7   СДАЧА-ПРИЕМКА ТОВАРА</w:t>
            </w:r>
          </w:p>
        </w:tc>
        <w:tc>
          <w:tcPr>
            <w:tcW w:w="4474" w:type="dxa"/>
          </w:tcPr>
          <w:p w:rsidR="00C93421" w:rsidRDefault="00C93421" w:rsidP="00F47366">
            <w:pPr>
              <w:pStyle w:val="Schedule1"/>
              <w:keepNext/>
              <w:numPr>
                <w:ilvl w:val="0"/>
                <w:numId w:val="8"/>
              </w:numPr>
              <w:ind w:left="205" w:hanging="205"/>
              <w:rPr>
                <w:b/>
                <w:bCs/>
                <w:lang w:val="en-US"/>
              </w:rPr>
            </w:pPr>
            <w:r>
              <w:rPr>
                <w:b/>
                <w:bCs/>
                <w:lang w:val="en-US"/>
              </w:rPr>
              <w:t>TRANSFER AND ACCEPTANCE OF THE GOODS</w:t>
            </w:r>
          </w:p>
        </w:tc>
      </w:tr>
      <w:tr w:rsidR="00C93421" w:rsidTr="00D53B6E">
        <w:tc>
          <w:tcPr>
            <w:tcW w:w="4473" w:type="dxa"/>
          </w:tcPr>
          <w:p w:rsidR="00C93421" w:rsidRPr="00E02B1D" w:rsidRDefault="00C93421" w:rsidP="00F47366">
            <w:pPr>
              <w:pStyle w:val="Table2"/>
              <w:numPr>
                <w:ilvl w:val="0"/>
                <w:numId w:val="0"/>
              </w:numPr>
              <w:tabs>
                <w:tab w:val="num" w:pos="3374"/>
              </w:tabs>
              <w:jc w:val="both"/>
              <w:rPr>
                <w:lang w:val="ru-RU"/>
              </w:rPr>
            </w:pPr>
            <w:r>
              <w:rPr>
                <w:b/>
                <w:lang w:val="ru-RU"/>
              </w:rPr>
              <w:t>7</w:t>
            </w:r>
            <w:r w:rsidRPr="0076748B">
              <w:rPr>
                <w:b/>
                <w:lang w:val="ru-RU"/>
              </w:rPr>
              <w:t>.1</w:t>
            </w:r>
            <w:r>
              <w:rPr>
                <w:lang w:val="ru-RU"/>
              </w:rPr>
              <w:t xml:space="preserve"> </w:t>
            </w:r>
            <w:r w:rsidRPr="00E02B1D">
              <w:rPr>
                <w:lang w:val="ru-RU"/>
              </w:rPr>
              <w:t xml:space="preserve">Обязательства Поставщика по передаче, а </w:t>
            </w:r>
            <w:r>
              <w:rPr>
                <w:lang w:val="ru-RU"/>
              </w:rPr>
              <w:t>Покупателя</w:t>
            </w:r>
            <w:r w:rsidRPr="00E02B1D">
              <w:rPr>
                <w:lang w:val="ru-RU"/>
              </w:rPr>
              <w:t xml:space="preserve"> по принятию Товара, считаются  исполненными, если они приняты</w:t>
            </w:r>
            <w:r>
              <w:rPr>
                <w:lang w:val="ru-RU"/>
              </w:rPr>
              <w:t>:</w:t>
            </w:r>
          </w:p>
        </w:tc>
        <w:tc>
          <w:tcPr>
            <w:tcW w:w="4474" w:type="dxa"/>
          </w:tcPr>
          <w:p w:rsidR="00C93421" w:rsidRDefault="00C93421" w:rsidP="00C93421">
            <w:pPr>
              <w:pStyle w:val="Schedule2"/>
              <w:numPr>
                <w:ilvl w:val="1"/>
                <w:numId w:val="8"/>
              </w:numPr>
              <w:ind w:left="63" w:firstLine="0"/>
              <w:rPr>
                <w:lang w:val="en-US"/>
              </w:rPr>
            </w:pPr>
            <w:r>
              <w:rPr>
                <w:lang w:val="en-US"/>
              </w:rPr>
              <w:t xml:space="preserve">The Supplier’s obligation to deliver, and the </w:t>
            </w:r>
            <w:r w:rsidRPr="00534EBD">
              <w:rPr>
                <w:lang w:val="en-US"/>
              </w:rPr>
              <w:t>Buyer</w:t>
            </w:r>
            <w:r>
              <w:rPr>
                <w:lang w:val="en-US"/>
              </w:rPr>
              <w:t>’s obligation to accept, the Goods shall be considered performed if the Goods are accepted:</w:t>
            </w:r>
          </w:p>
        </w:tc>
      </w:tr>
      <w:tr w:rsidR="00C93421" w:rsidTr="00D53B6E">
        <w:tc>
          <w:tcPr>
            <w:tcW w:w="4473" w:type="dxa"/>
          </w:tcPr>
          <w:p w:rsidR="00C93421" w:rsidRPr="00E02B1D" w:rsidRDefault="00C93421" w:rsidP="00F47366">
            <w:pPr>
              <w:pStyle w:val="bullet2"/>
              <w:numPr>
                <w:ilvl w:val="0"/>
                <w:numId w:val="1"/>
              </w:numPr>
              <w:tabs>
                <w:tab w:val="clear" w:pos="1361"/>
                <w:tab w:val="left" w:pos="225"/>
              </w:tabs>
              <w:ind w:left="0" w:firstLine="0"/>
              <w:rPr>
                <w:lang w:val="ru-RU"/>
              </w:rPr>
            </w:pPr>
            <w:r w:rsidRPr="00E02B1D">
              <w:rPr>
                <w:lang w:val="ru-RU"/>
              </w:rPr>
              <w:t>по весу брутто  и количеству мест – согласно веса и  количества  мест, указанных  в транспортном  документе</w:t>
            </w:r>
            <w:r>
              <w:rPr>
                <w:lang w:val="ru-RU"/>
              </w:rPr>
              <w:t>.</w:t>
            </w:r>
          </w:p>
        </w:tc>
        <w:tc>
          <w:tcPr>
            <w:tcW w:w="4474" w:type="dxa"/>
          </w:tcPr>
          <w:p w:rsidR="00C93421" w:rsidRDefault="00C93421" w:rsidP="0037104D">
            <w:pPr>
              <w:pStyle w:val="bullet2"/>
              <w:numPr>
                <w:ilvl w:val="0"/>
                <w:numId w:val="1"/>
              </w:numPr>
              <w:tabs>
                <w:tab w:val="clear" w:pos="1361"/>
                <w:tab w:val="num" w:pos="489"/>
              </w:tabs>
              <w:ind w:left="205" w:firstLine="0"/>
              <w:rPr>
                <w:lang w:val="en-US"/>
              </w:rPr>
            </w:pPr>
            <w:r>
              <w:rPr>
                <w:lang w:val="en-US"/>
              </w:rPr>
              <w:t>by the gross weight and the number of cases – based on the weight and the number of cases set out in the shipping document.</w:t>
            </w:r>
          </w:p>
        </w:tc>
      </w:tr>
      <w:tr w:rsidR="00C93421" w:rsidTr="00D53B6E">
        <w:tc>
          <w:tcPr>
            <w:tcW w:w="4473" w:type="dxa"/>
          </w:tcPr>
          <w:p w:rsidR="00C93421" w:rsidRPr="00E02B1D" w:rsidRDefault="00C93421" w:rsidP="00F47366">
            <w:pPr>
              <w:pStyle w:val="Table2"/>
              <w:numPr>
                <w:ilvl w:val="0"/>
                <w:numId w:val="0"/>
              </w:numPr>
              <w:tabs>
                <w:tab w:val="num" w:pos="3374"/>
              </w:tabs>
              <w:jc w:val="both"/>
              <w:rPr>
                <w:lang w:val="ru-RU"/>
              </w:rPr>
            </w:pPr>
            <w:r>
              <w:rPr>
                <w:b/>
                <w:lang w:val="ru-RU"/>
              </w:rPr>
              <w:t>7</w:t>
            </w:r>
            <w:r w:rsidRPr="0076748B">
              <w:rPr>
                <w:b/>
                <w:lang w:val="ru-RU"/>
              </w:rPr>
              <w:t>.2</w:t>
            </w:r>
            <w:r>
              <w:rPr>
                <w:lang w:val="ru-RU"/>
              </w:rPr>
              <w:t xml:space="preserve"> </w:t>
            </w:r>
            <w:r w:rsidRPr="00E02B1D">
              <w:rPr>
                <w:lang w:val="ru-RU"/>
              </w:rPr>
              <w:t xml:space="preserve">Датой поставки  считается  дата  </w:t>
            </w:r>
            <w:r w:rsidR="0037730D">
              <w:rPr>
                <w:lang w:val="ru-RU"/>
              </w:rPr>
              <w:t xml:space="preserve">подписи </w:t>
            </w:r>
            <w:r w:rsidR="0037730D">
              <w:rPr>
                <w:lang w:val="ru-RU"/>
              </w:rPr>
              <w:lastRenderedPageBreak/>
              <w:t xml:space="preserve">Покупателем </w:t>
            </w:r>
            <w:r w:rsidR="00086244">
              <w:rPr>
                <w:lang w:val="ru-RU"/>
              </w:rPr>
              <w:t>товарной накладной.</w:t>
            </w:r>
          </w:p>
        </w:tc>
        <w:tc>
          <w:tcPr>
            <w:tcW w:w="4474" w:type="dxa"/>
          </w:tcPr>
          <w:p w:rsidR="00C93421" w:rsidRDefault="00C93421" w:rsidP="0037104D">
            <w:pPr>
              <w:pStyle w:val="Schedule2"/>
              <w:numPr>
                <w:ilvl w:val="1"/>
                <w:numId w:val="8"/>
              </w:numPr>
              <w:ind w:left="205" w:firstLine="0"/>
              <w:rPr>
                <w:lang w:val="en-US"/>
              </w:rPr>
            </w:pPr>
            <w:r>
              <w:rPr>
                <w:lang w:val="en-US"/>
              </w:rPr>
              <w:lastRenderedPageBreak/>
              <w:t xml:space="preserve">The date of the shipping document shall </w:t>
            </w:r>
            <w:r>
              <w:rPr>
                <w:lang w:val="en-US"/>
              </w:rPr>
              <w:lastRenderedPageBreak/>
              <w:t>be considered the delivery date.</w:t>
            </w:r>
          </w:p>
        </w:tc>
      </w:tr>
      <w:tr w:rsidR="00C93421" w:rsidTr="00D53B6E">
        <w:tc>
          <w:tcPr>
            <w:tcW w:w="4473" w:type="dxa"/>
          </w:tcPr>
          <w:p w:rsidR="00C93421" w:rsidRPr="002E13A1" w:rsidRDefault="00C93421" w:rsidP="00F47366">
            <w:pPr>
              <w:pStyle w:val="Table1"/>
              <w:numPr>
                <w:ilvl w:val="0"/>
                <w:numId w:val="8"/>
              </w:numPr>
              <w:tabs>
                <w:tab w:val="left" w:pos="300"/>
              </w:tabs>
              <w:ind w:left="0" w:firstLine="142"/>
              <w:jc w:val="both"/>
              <w:rPr>
                <w:lang w:val="en-US"/>
              </w:rPr>
            </w:pPr>
            <w:r>
              <w:rPr>
                <w:b/>
                <w:lang w:val="ru-RU"/>
              </w:rPr>
              <w:lastRenderedPageBreak/>
              <w:t>ФОРС-МАЖОР</w:t>
            </w:r>
          </w:p>
        </w:tc>
        <w:tc>
          <w:tcPr>
            <w:tcW w:w="4474" w:type="dxa"/>
          </w:tcPr>
          <w:p w:rsidR="00C93421" w:rsidRDefault="00570298" w:rsidP="00250BCF">
            <w:pPr>
              <w:pStyle w:val="Schedule1"/>
              <w:keepNext/>
              <w:numPr>
                <w:ilvl w:val="0"/>
                <w:numId w:val="0"/>
              </w:numPr>
              <w:ind w:left="567" w:hanging="362"/>
              <w:rPr>
                <w:b/>
                <w:bCs/>
                <w:lang w:val="en-US"/>
              </w:rPr>
            </w:pPr>
            <w:r>
              <w:rPr>
                <w:b/>
                <w:bCs/>
                <w:lang w:val="en-US"/>
              </w:rPr>
              <w:t>8</w:t>
            </w:r>
            <w:r w:rsidR="00C93421">
              <w:rPr>
                <w:b/>
                <w:bCs/>
                <w:lang w:val="ru-RU"/>
              </w:rPr>
              <w:t xml:space="preserve"> </w:t>
            </w:r>
            <w:r w:rsidR="00C93421">
              <w:rPr>
                <w:b/>
                <w:bCs/>
                <w:lang w:val="en-US"/>
              </w:rPr>
              <w:t>FORCE MAJEURE</w:t>
            </w:r>
          </w:p>
        </w:tc>
      </w:tr>
      <w:tr w:rsidR="00C93421" w:rsidTr="00D53B6E">
        <w:tc>
          <w:tcPr>
            <w:tcW w:w="4473" w:type="dxa"/>
          </w:tcPr>
          <w:p w:rsidR="00C93421" w:rsidRDefault="00C93421" w:rsidP="00F47366">
            <w:pPr>
              <w:pStyle w:val="Table2"/>
              <w:numPr>
                <w:ilvl w:val="0"/>
                <w:numId w:val="0"/>
              </w:numPr>
              <w:tabs>
                <w:tab w:val="num" w:pos="3374"/>
              </w:tabs>
              <w:ind w:firstLine="142"/>
              <w:jc w:val="both"/>
              <w:rPr>
                <w:lang w:val="ru-RU"/>
              </w:rPr>
            </w:pPr>
            <w:r>
              <w:rPr>
                <w:b/>
                <w:lang w:val="ru-RU"/>
              </w:rPr>
              <w:t>8</w:t>
            </w:r>
            <w:r w:rsidRPr="0076748B">
              <w:rPr>
                <w:b/>
                <w:lang w:val="ru-RU"/>
              </w:rPr>
              <w:t>.1</w:t>
            </w:r>
            <w:r>
              <w:rPr>
                <w:lang w:val="ru-RU"/>
              </w:rPr>
              <w:t xml:space="preserve"> </w:t>
            </w:r>
            <w:r w:rsidRPr="00E02B1D">
              <w:rPr>
                <w:lang w:val="ru-RU"/>
              </w:rPr>
              <w:t>Ни одна из сторон не  несет ответственности  за  полное или  частичное неисполнение  своих  обязательств  по настоящему  контракту, если  такое  неисполнение  вызвано  обстоятельствами  непреодолимой  силы, а именно:  военными действиями, пожаром, стихийными бедствиями, запретительными  мерами органов государственной власти  или другими независимыми от сторон обстоятельствами</w:t>
            </w:r>
            <w:r>
              <w:rPr>
                <w:lang w:val="ru-RU"/>
              </w:rPr>
              <w:t>.</w:t>
            </w:r>
          </w:p>
        </w:tc>
        <w:tc>
          <w:tcPr>
            <w:tcW w:w="4474" w:type="dxa"/>
          </w:tcPr>
          <w:p w:rsidR="00C93421" w:rsidRDefault="00C93421" w:rsidP="00F47366">
            <w:pPr>
              <w:pStyle w:val="Schedule2"/>
              <w:numPr>
                <w:ilvl w:val="1"/>
                <w:numId w:val="8"/>
              </w:numPr>
              <w:tabs>
                <w:tab w:val="left" w:pos="348"/>
                <w:tab w:val="left" w:pos="611"/>
              </w:tabs>
              <w:ind w:left="0" w:firstLine="205"/>
              <w:rPr>
                <w:lang w:val="en-US"/>
              </w:rPr>
            </w:pPr>
            <w:r>
              <w:rPr>
                <w:lang w:val="en-US"/>
              </w:rPr>
              <w:t>None of the Parties shall be held responsible for full or partial non-</w:t>
            </w:r>
            <w:r>
              <w:t>fulfilment</w:t>
            </w:r>
            <w:r>
              <w:rPr>
                <w:lang w:val="en-US"/>
              </w:rPr>
              <w:t xml:space="preserve"> of its respective obligations under this Contract if such non-</w:t>
            </w:r>
            <w:r>
              <w:t>fulfilment</w:t>
            </w:r>
            <w:r>
              <w:rPr>
                <w:lang w:val="en-US"/>
              </w:rPr>
              <w:t xml:space="preserve"> is caused by force majeure, namely: military actions, fire, natural disasters, proscriptive measures of governmental authorities or other circumstances beyond the Parties’ control.</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t>8</w:t>
            </w:r>
            <w:r w:rsidRPr="0076748B">
              <w:rPr>
                <w:b/>
                <w:lang w:val="ru-RU"/>
              </w:rPr>
              <w:t>.2</w:t>
            </w:r>
            <w:proofErr w:type="gramStart"/>
            <w:r>
              <w:rPr>
                <w:lang w:val="ru-RU"/>
              </w:rPr>
              <w:t xml:space="preserve"> </w:t>
            </w:r>
            <w:r w:rsidRPr="00E02B1D">
              <w:rPr>
                <w:lang w:val="ru-RU"/>
              </w:rPr>
              <w:t>Е</w:t>
            </w:r>
            <w:proofErr w:type="gramEnd"/>
            <w:r w:rsidRPr="00E02B1D">
              <w:rPr>
                <w:lang w:val="ru-RU"/>
              </w:rPr>
              <w:t>сли  обстоятельства  непреодолимой силы будут продолжаться  более 2-х месяцев, то каждая  из сторон  имеет право  отказаться  от исполнения  своих обязательств по настоящему контракту, и в этом  случае ни  одна сторона не имеет права на  возмещение возникших убытков. Доказательством  наличия и продолжительности  данных обстоятельств  будут  служить  справки,  выдаваемые  торговой палатой  ст</w:t>
            </w:r>
            <w:r>
              <w:rPr>
                <w:lang w:val="ru-RU"/>
              </w:rPr>
              <w:t>раны Поставщика и/или Дилера.</w:t>
            </w:r>
          </w:p>
        </w:tc>
        <w:tc>
          <w:tcPr>
            <w:tcW w:w="4474" w:type="dxa"/>
          </w:tcPr>
          <w:p w:rsidR="00C93421" w:rsidRDefault="00C93421" w:rsidP="00F47366">
            <w:pPr>
              <w:pStyle w:val="Schedule2"/>
              <w:numPr>
                <w:ilvl w:val="1"/>
                <w:numId w:val="8"/>
              </w:numPr>
              <w:tabs>
                <w:tab w:val="left" w:pos="385"/>
              </w:tabs>
              <w:ind w:left="0" w:firstLine="63"/>
              <w:rPr>
                <w:lang w:val="en-US"/>
              </w:rPr>
            </w:pPr>
            <w:r>
              <w:rPr>
                <w:lang w:val="en-US"/>
              </w:rPr>
              <w:t>If these force majeure circumstances shall continue more than 2 (two) months, each Party shall be entitled to waiver its respective rights under this Contract, and none of the Parties shall have the right to claim compensation for the losses incurred. Certificates issued by the Chamber of Commerce of the country of the Supplier and/or the Dealer shall be considered the evidence of the existence and continuance of the above-mentioned circumstances.</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t>8</w:t>
            </w:r>
            <w:r w:rsidRPr="0076748B">
              <w:rPr>
                <w:b/>
                <w:lang w:val="ru-RU"/>
              </w:rPr>
              <w:t>.3</w:t>
            </w:r>
            <w:r>
              <w:rPr>
                <w:lang w:val="ru-RU"/>
              </w:rPr>
              <w:t xml:space="preserve"> </w:t>
            </w:r>
            <w:r w:rsidRPr="00E02B1D">
              <w:rPr>
                <w:lang w:val="ru-RU"/>
              </w:rPr>
              <w:t>Сторона, для которой  создалась невозможность  исполнения  обязательств по контракту, должна немедленно  известить  об этом  другую сторону</w:t>
            </w:r>
            <w:r>
              <w:rPr>
                <w:lang w:val="ru-RU"/>
              </w:rPr>
              <w:t>.</w:t>
            </w:r>
          </w:p>
        </w:tc>
        <w:tc>
          <w:tcPr>
            <w:tcW w:w="4474" w:type="dxa"/>
          </w:tcPr>
          <w:p w:rsidR="00C93421" w:rsidRDefault="00C93421" w:rsidP="00F47366">
            <w:pPr>
              <w:pStyle w:val="Schedule2"/>
              <w:numPr>
                <w:ilvl w:val="1"/>
                <w:numId w:val="8"/>
              </w:numPr>
              <w:ind w:left="0" w:firstLine="63"/>
              <w:rPr>
                <w:lang w:val="en-US"/>
              </w:rPr>
            </w:pPr>
            <w:r>
              <w:rPr>
                <w:lang w:val="en-US"/>
              </w:rPr>
              <w:t xml:space="preserve">The Party that has been faced with a force majeure event shall immediately inform the other Party thereof. </w:t>
            </w:r>
          </w:p>
        </w:tc>
      </w:tr>
      <w:tr w:rsidR="00C93421" w:rsidTr="00D53B6E">
        <w:tc>
          <w:tcPr>
            <w:tcW w:w="4473" w:type="dxa"/>
          </w:tcPr>
          <w:p w:rsidR="00C93421" w:rsidRPr="002E13A1" w:rsidRDefault="00570298" w:rsidP="00F47366">
            <w:pPr>
              <w:pStyle w:val="Table1"/>
              <w:numPr>
                <w:ilvl w:val="0"/>
                <w:numId w:val="0"/>
              </w:numPr>
              <w:ind w:firstLine="142"/>
              <w:jc w:val="both"/>
              <w:rPr>
                <w:lang w:val="en-US"/>
              </w:rPr>
            </w:pPr>
            <w:r>
              <w:rPr>
                <w:b/>
                <w:lang w:val="en-US"/>
              </w:rPr>
              <w:t>9</w:t>
            </w:r>
            <w:r w:rsidR="00C93421">
              <w:rPr>
                <w:b/>
                <w:lang w:val="ru-RU"/>
              </w:rPr>
              <w:t xml:space="preserve"> АРБИТРАЖ</w:t>
            </w:r>
          </w:p>
        </w:tc>
        <w:tc>
          <w:tcPr>
            <w:tcW w:w="4474" w:type="dxa"/>
          </w:tcPr>
          <w:p w:rsidR="00C93421" w:rsidRDefault="00C93421" w:rsidP="00F47366">
            <w:pPr>
              <w:pStyle w:val="Schedule1"/>
              <w:keepNext/>
              <w:numPr>
                <w:ilvl w:val="0"/>
                <w:numId w:val="8"/>
              </w:numPr>
              <w:ind w:left="0" w:firstLine="205"/>
              <w:rPr>
                <w:b/>
                <w:bCs/>
                <w:lang w:val="en-US"/>
              </w:rPr>
            </w:pPr>
            <w:r>
              <w:rPr>
                <w:b/>
                <w:bCs/>
                <w:lang w:val="en-US"/>
              </w:rPr>
              <w:t>ARBITRATION</w:t>
            </w:r>
          </w:p>
        </w:tc>
      </w:tr>
      <w:tr w:rsidR="00C93421" w:rsidTr="00D53B6E">
        <w:tc>
          <w:tcPr>
            <w:tcW w:w="4473" w:type="dxa"/>
          </w:tcPr>
          <w:p w:rsidR="00C93421" w:rsidRDefault="00570298" w:rsidP="00F47366">
            <w:pPr>
              <w:pStyle w:val="Table2"/>
              <w:numPr>
                <w:ilvl w:val="0"/>
                <w:numId w:val="0"/>
              </w:numPr>
              <w:tabs>
                <w:tab w:val="num" w:pos="3374"/>
              </w:tabs>
              <w:ind w:firstLine="142"/>
              <w:jc w:val="both"/>
              <w:rPr>
                <w:lang w:val="ru-RU"/>
              </w:rPr>
            </w:pPr>
            <w:r w:rsidRPr="00570298">
              <w:rPr>
                <w:b/>
                <w:lang w:val="ru-RU"/>
              </w:rPr>
              <w:t>9</w:t>
            </w:r>
            <w:r w:rsidR="00C93421" w:rsidRPr="0076748B">
              <w:rPr>
                <w:b/>
                <w:lang w:val="ru-RU"/>
              </w:rPr>
              <w:t>.1</w:t>
            </w:r>
            <w:r w:rsidR="00C93421">
              <w:rPr>
                <w:lang w:val="ru-RU"/>
              </w:rPr>
              <w:t xml:space="preserve"> </w:t>
            </w:r>
            <w:r w:rsidR="00C93421" w:rsidRPr="00E02B1D">
              <w:rPr>
                <w:lang w:val="ru-RU"/>
              </w:rPr>
              <w:t>Стороны   обязуются принимать все зависящие от них меры  для урегулирования   разногласий, могущих возникнуть  по настоящему  контракту, путем переговоров</w:t>
            </w:r>
            <w:r w:rsidR="00C93421">
              <w:rPr>
                <w:lang w:val="ru-RU"/>
              </w:rPr>
              <w:t>.</w:t>
            </w:r>
          </w:p>
        </w:tc>
        <w:tc>
          <w:tcPr>
            <w:tcW w:w="4474" w:type="dxa"/>
          </w:tcPr>
          <w:p w:rsidR="00C93421" w:rsidRDefault="00C93421" w:rsidP="00F47366">
            <w:pPr>
              <w:pStyle w:val="Schedule2"/>
              <w:numPr>
                <w:ilvl w:val="1"/>
                <w:numId w:val="8"/>
              </w:numPr>
              <w:ind w:left="0" w:firstLine="205"/>
              <w:rPr>
                <w:lang w:val="en-US"/>
              </w:rPr>
            </w:pPr>
            <w:r>
              <w:rPr>
                <w:lang w:val="en-US"/>
              </w:rPr>
              <w:t xml:space="preserve">The Parties shall make their reasonable </w:t>
            </w:r>
            <w:r>
              <w:t>endeavours</w:t>
            </w:r>
            <w:r>
              <w:rPr>
                <w:lang w:val="en-US"/>
              </w:rPr>
              <w:t xml:space="preserve"> to settle disputes that may arise out of this Contract by negotiations.</w:t>
            </w:r>
          </w:p>
        </w:tc>
      </w:tr>
      <w:tr w:rsidR="00C93421" w:rsidTr="00D53B6E">
        <w:tc>
          <w:tcPr>
            <w:tcW w:w="4473" w:type="dxa"/>
          </w:tcPr>
          <w:p w:rsidR="00C93421" w:rsidRPr="00E02B1D" w:rsidRDefault="00570298" w:rsidP="00F47366">
            <w:pPr>
              <w:pStyle w:val="Table2"/>
              <w:numPr>
                <w:ilvl w:val="0"/>
                <w:numId w:val="0"/>
              </w:numPr>
              <w:tabs>
                <w:tab w:val="num" w:pos="3374"/>
              </w:tabs>
              <w:ind w:firstLine="142"/>
              <w:jc w:val="both"/>
              <w:rPr>
                <w:lang w:val="ru-RU"/>
              </w:rPr>
            </w:pPr>
            <w:r w:rsidRPr="00570298">
              <w:rPr>
                <w:b/>
                <w:lang w:val="ru-RU"/>
              </w:rPr>
              <w:t>9</w:t>
            </w:r>
            <w:r w:rsidR="00C93421" w:rsidRPr="0076748B">
              <w:rPr>
                <w:b/>
                <w:lang w:val="ru-RU"/>
              </w:rPr>
              <w:t>.2</w:t>
            </w:r>
            <w:proofErr w:type="gramStart"/>
            <w:r w:rsidR="00C93421">
              <w:rPr>
                <w:lang w:val="ru-RU"/>
              </w:rPr>
              <w:t xml:space="preserve"> </w:t>
            </w:r>
            <w:r w:rsidR="00C93421" w:rsidRPr="00E02B1D">
              <w:rPr>
                <w:lang w:val="ru-RU"/>
              </w:rPr>
              <w:t>В</w:t>
            </w:r>
            <w:proofErr w:type="gramEnd"/>
            <w:r w:rsidR="00C93421" w:rsidRPr="00E02B1D">
              <w:rPr>
                <w:lang w:val="ru-RU"/>
              </w:rPr>
              <w:t xml:space="preserve"> случаях невозможности   урегулирования  возникших разногласий путем переговоров, возникшие споры подлежат разрешению в Арбитражном суде города </w:t>
            </w:r>
            <w:r w:rsidR="00C93421">
              <w:rPr>
                <w:lang w:val="ru-RU"/>
              </w:rPr>
              <w:t>Калининградской области.</w:t>
            </w:r>
          </w:p>
        </w:tc>
        <w:tc>
          <w:tcPr>
            <w:tcW w:w="4474" w:type="dxa"/>
          </w:tcPr>
          <w:p w:rsidR="00C93421" w:rsidRDefault="00C93421" w:rsidP="00F47366">
            <w:pPr>
              <w:pStyle w:val="Schedule2"/>
              <w:numPr>
                <w:ilvl w:val="1"/>
                <w:numId w:val="8"/>
              </w:numPr>
              <w:ind w:left="0" w:firstLine="205"/>
              <w:rPr>
                <w:lang w:val="en-US"/>
              </w:rPr>
            </w:pPr>
            <w:r>
              <w:rPr>
                <w:lang w:val="en-US"/>
              </w:rPr>
              <w:t xml:space="preserve">In case where such disputes cannot be settled by negotiations, they are subject to settlement in the Arbitration Court of the </w:t>
            </w:r>
            <w:r>
              <w:rPr>
                <w:rStyle w:val="shorttext"/>
                <w:rFonts w:cs="Arial"/>
                <w:color w:val="222222"/>
              </w:rPr>
              <w:t>Kaliningrad region</w:t>
            </w:r>
            <w:r w:rsidRPr="00663ADB">
              <w:rPr>
                <w:rStyle w:val="shorttext"/>
                <w:rFonts w:cs="Arial"/>
                <w:color w:val="222222"/>
                <w:lang w:val="en-US"/>
              </w:rPr>
              <w:t>.</w:t>
            </w:r>
          </w:p>
        </w:tc>
      </w:tr>
      <w:tr w:rsidR="00C93421" w:rsidTr="00D53B6E">
        <w:tc>
          <w:tcPr>
            <w:tcW w:w="4473" w:type="dxa"/>
          </w:tcPr>
          <w:p w:rsidR="00C93421" w:rsidRPr="00E02B1D" w:rsidRDefault="00570298" w:rsidP="00F47366">
            <w:pPr>
              <w:pStyle w:val="Table2"/>
              <w:numPr>
                <w:ilvl w:val="0"/>
                <w:numId w:val="0"/>
              </w:numPr>
              <w:tabs>
                <w:tab w:val="num" w:pos="3374"/>
              </w:tabs>
              <w:ind w:firstLine="142"/>
              <w:jc w:val="both"/>
              <w:rPr>
                <w:lang w:val="ru-RU"/>
              </w:rPr>
            </w:pPr>
            <w:r w:rsidRPr="00570298">
              <w:rPr>
                <w:b/>
                <w:lang w:val="ru-RU"/>
              </w:rPr>
              <w:t>9</w:t>
            </w:r>
            <w:r w:rsidR="00C93421" w:rsidRPr="0076748B">
              <w:rPr>
                <w:b/>
                <w:lang w:val="ru-RU"/>
              </w:rPr>
              <w:t>.3</w:t>
            </w:r>
            <w:proofErr w:type="gramStart"/>
            <w:r w:rsidR="00C93421">
              <w:rPr>
                <w:lang w:val="ru-RU"/>
              </w:rPr>
              <w:t xml:space="preserve"> </w:t>
            </w:r>
            <w:r w:rsidR="00C93421" w:rsidRPr="00E02B1D">
              <w:rPr>
                <w:lang w:val="ru-RU"/>
              </w:rPr>
              <w:t>П</w:t>
            </w:r>
            <w:proofErr w:type="gramEnd"/>
            <w:r w:rsidR="00C93421" w:rsidRPr="00E02B1D">
              <w:rPr>
                <w:lang w:val="ru-RU"/>
              </w:rPr>
              <w:t>ри разрешении споров, подлежит применению право страны Поставщика</w:t>
            </w:r>
            <w:r w:rsidR="00C93421">
              <w:rPr>
                <w:lang w:val="ru-RU"/>
              </w:rPr>
              <w:t>.</w:t>
            </w:r>
          </w:p>
        </w:tc>
        <w:tc>
          <w:tcPr>
            <w:tcW w:w="4474" w:type="dxa"/>
          </w:tcPr>
          <w:p w:rsidR="00C93421" w:rsidRDefault="00C93421" w:rsidP="00F47366">
            <w:pPr>
              <w:pStyle w:val="Schedule2"/>
              <w:numPr>
                <w:ilvl w:val="1"/>
                <w:numId w:val="8"/>
              </w:numPr>
              <w:ind w:left="0" w:firstLine="205"/>
              <w:rPr>
                <w:lang w:val="en-US"/>
              </w:rPr>
            </w:pPr>
            <w:r>
              <w:rPr>
                <w:lang w:val="en-US"/>
              </w:rPr>
              <w:t>All disputes shall be settled according to the law of the country of the Supplier.</w:t>
            </w:r>
          </w:p>
        </w:tc>
      </w:tr>
      <w:tr w:rsidR="00C93421" w:rsidTr="00D53B6E">
        <w:tc>
          <w:tcPr>
            <w:tcW w:w="4473" w:type="dxa"/>
          </w:tcPr>
          <w:p w:rsidR="00C93421" w:rsidRPr="002E13A1" w:rsidRDefault="00C93421" w:rsidP="00F47366">
            <w:pPr>
              <w:pStyle w:val="Table1"/>
              <w:numPr>
                <w:ilvl w:val="0"/>
                <w:numId w:val="0"/>
              </w:numPr>
              <w:ind w:firstLine="142"/>
              <w:jc w:val="both"/>
              <w:rPr>
                <w:lang w:val="en-US"/>
              </w:rPr>
            </w:pPr>
            <w:r>
              <w:rPr>
                <w:b/>
                <w:lang w:val="ru-RU"/>
              </w:rPr>
              <w:t>1</w:t>
            </w:r>
            <w:r w:rsidR="00570298">
              <w:rPr>
                <w:b/>
                <w:lang w:val="en-US"/>
              </w:rPr>
              <w:t>0</w:t>
            </w:r>
            <w:r>
              <w:rPr>
                <w:b/>
                <w:lang w:val="ru-RU"/>
              </w:rPr>
              <w:t xml:space="preserve"> ПРОЧИЕ УСЛОВИЯ</w:t>
            </w:r>
          </w:p>
        </w:tc>
        <w:tc>
          <w:tcPr>
            <w:tcW w:w="4474" w:type="dxa"/>
          </w:tcPr>
          <w:p w:rsidR="00C93421" w:rsidRDefault="00C93421" w:rsidP="00C040AB">
            <w:pPr>
              <w:pStyle w:val="Schedule1"/>
              <w:keepNext/>
              <w:numPr>
                <w:ilvl w:val="0"/>
                <w:numId w:val="8"/>
              </w:numPr>
              <w:ind w:left="205" w:firstLine="0"/>
              <w:rPr>
                <w:b/>
                <w:bCs/>
                <w:lang w:val="en-US"/>
              </w:rPr>
            </w:pPr>
            <w:r>
              <w:rPr>
                <w:b/>
                <w:bCs/>
                <w:lang w:val="en-US"/>
              </w:rPr>
              <w:t>MISCELLANEOUS</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t>1</w:t>
            </w:r>
            <w:r w:rsidR="00570298" w:rsidRPr="00570298">
              <w:rPr>
                <w:b/>
                <w:lang w:val="ru-RU"/>
              </w:rPr>
              <w:t>0</w:t>
            </w:r>
            <w:r w:rsidRPr="003919A9">
              <w:rPr>
                <w:b/>
                <w:lang w:val="ru-RU"/>
              </w:rPr>
              <w:t>.1</w:t>
            </w:r>
            <w:proofErr w:type="gramStart"/>
            <w:r>
              <w:rPr>
                <w:lang w:val="ru-RU"/>
              </w:rPr>
              <w:t xml:space="preserve"> </w:t>
            </w:r>
            <w:r w:rsidRPr="00E02B1D">
              <w:rPr>
                <w:lang w:val="ru-RU"/>
              </w:rPr>
              <w:t>В</w:t>
            </w:r>
            <w:proofErr w:type="gramEnd"/>
            <w:r w:rsidRPr="00E02B1D">
              <w:rPr>
                <w:lang w:val="ru-RU"/>
              </w:rPr>
              <w:t xml:space="preserve">се  расходы, налоги, таможенные пошлины, сборы  на территории  страны  Поставщика  оплачиваются  Поставщиком,  а на территории  страны  </w:t>
            </w:r>
            <w:r>
              <w:rPr>
                <w:lang w:val="ru-RU"/>
              </w:rPr>
              <w:t>Покупателя</w:t>
            </w:r>
            <w:r w:rsidRPr="00E02B1D">
              <w:rPr>
                <w:lang w:val="ru-RU"/>
              </w:rPr>
              <w:t xml:space="preserve"> и </w:t>
            </w:r>
            <w:r w:rsidRPr="00E02B1D">
              <w:rPr>
                <w:lang w:val="ru-RU"/>
              </w:rPr>
              <w:lastRenderedPageBreak/>
              <w:t xml:space="preserve">транзитной территории – </w:t>
            </w:r>
            <w:r>
              <w:rPr>
                <w:lang w:val="ru-RU"/>
              </w:rPr>
              <w:t>Покупателем.</w:t>
            </w:r>
          </w:p>
        </w:tc>
        <w:tc>
          <w:tcPr>
            <w:tcW w:w="4474" w:type="dxa"/>
          </w:tcPr>
          <w:p w:rsidR="00C93421" w:rsidRDefault="00C93421" w:rsidP="00C040AB">
            <w:pPr>
              <w:pStyle w:val="Schedule2"/>
              <w:numPr>
                <w:ilvl w:val="1"/>
                <w:numId w:val="8"/>
              </w:numPr>
              <w:ind w:left="205" w:firstLine="0"/>
              <w:rPr>
                <w:lang w:val="en-US"/>
              </w:rPr>
            </w:pPr>
            <w:r>
              <w:rPr>
                <w:lang w:val="en-US"/>
              </w:rPr>
              <w:lastRenderedPageBreak/>
              <w:t xml:space="preserve">All expenses, taxes, stamps and duties payable on the territory of the Supplier shall be borne by the Supplier and those payable on the territory of the country of the </w:t>
            </w:r>
            <w:r w:rsidRPr="00534EBD">
              <w:rPr>
                <w:lang w:val="en-US"/>
              </w:rPr>
              <w:t>Buyer</w:t>
            </w:r>
            <w:r>
              <w:rPr>
                <w:lang w:val="en-US"/>
              </w:rPr>
              <w:t xml:space="preserve"> and of the transit territory shall be borne by </w:t>
            </w:r>
            <w:r>
              <w:rPr>
                <w:lang w:val="en-US"/>
              </w:rPr>
              <w:lastRenderedPageBreak/>
              <w:t xml:space="preserve">the </w:t>
            </w:r>
            <w:r w:rsidRPr="00534EBD">
              <w:rPr>
                <w:lang w:val="en-US"/>
              </w:rPr>
              <w:t>Buyer</w:t>
            </w:r>
            <w:r>
              <w:rPr>
                <w:lang w:val="en-US"/>
              </w:rPr>
              <w:t xml:space="preserve">. </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lastRenderedPageBreak/>
              <w:t>1</w:t>
            </w:r>
            <w:r w:rsidR="00570298" w:rsidRPr="00570298">
              <w:rPr>
                <w:b/>
                <w:lang w:val="ru-RU"/>
              </w:rPr>
              <w:t>0</w:t>
            </w:r>
            <w:r w:rsidRPr="003919A9">
              <w:rPr>
                <w:b/>
                <w:lang w:val="ru-RU"/>
              </w:rPr>
              <w:t>.2</w:t>
            </w:r>
            <w:r>
              <w:rPr>
                <w:lang w:val="ru-RU"/>
              </w:rPr>
              <w:t xml:space="preserve"> П</w:t>
            </w:r>
            <w:r w:rsidR="00086244">
              <w:rPr>
                <w:lang w:val="ru-RU"/>
              </w:rPr>
              <w:t>родавец</w:t>
            </w:r>
            <w:r w:rsidRPr="00E02B1D">
              <w:rPr>
                <w:lang w:val="ru-RU"/>
              </w:rPr>
              <w:t xml:space="preserve"> обязан получить за свой счет  все</w:t>
            </w:r>
            <w:r w:rsidR="00274820">
              <w:rPr>
                <w:lang w:val="ru-RU"/>
              </w:rPr>
              <w:t xml:space="preserve"> лицензии и</w:t>
            </w:r>
            <w:r w:rsidRPr="00E02B1D">
              <w:rPr>
                <w:lang w:val="ru-RU"/>
              </w:rPr>
              <w:t xml:space="preserve"> разрешения, требуемые для импорта  товара в страну </w:t>
            </w:r>
            <w:r>
              <w:rPr>
                <w:lang w:val="ru-RU"/>
              </w:rPr>
              <w:t>Покупателя.</w:t>
            </w:r>
          </w:p>
        </w:tc>
        <w:tc>
          <w:tcPr>
            <w:tcW w:w="4474" w:type="dxa"/>
          </w:tcPr>
          <w:p w:rsidR="00C93421" w:rsidRDefault="00C93421" w:rsidP="006F7142">
            <w:pPr>
              <w:pStyle w:val="Schedule2"/>
              <w:numPr>
                <w:ilvl w:val="1"/>
                <w:numId w:val="8"/>
              </w:numPr>
              <w:ind w:left="205" w:firstLine="0"/>
              <w:rPr>
                <w:lang w:val="en-US"/>
              </w:rPr>
            </w:pPr>
            <w:r>
              <w:rPr>
                <w:lang w:val="en-US"/>
              </w:rPr>
              <w:t xml:space="preserve">The </w:t>
            </w:r>
            <w:r w:rsidRPr="00534EBD">
              <w:rPr>
                <w:lang w:val="en-US"/>
              </w:rPr>
              <w:t>Buyer</w:t>
            </w:r>
            <w:r>
              <w:rPr>
                <w:lang w:val="en-US"/>
              </w:rPr>
              <w:t xml:space="preserve"> undertakes to obtain on its account all import licenses and permissions required for importing the Goods to the country of the </w:t>
            </w:r>
            <w:r w:rsidRPr="00247E68">
              <w:rPr>
                <w:lang w:val="en-US"/>
              </w:rPr>
              <w:t>Buyer</w:t>
            </w:r>
            <w:r>
              <w:rPr>
                <w:lang w:val="en-US"/>
              </w:rPr>
              <w:t xml:space="preserve">. </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t>1</w:t>
            </w:r>
            <w:r w:rsidR="00570298" w:rsidRPr="00570298">
              <w:rPr>
                <w:b/>
                <w:lang w:val="ru-RU"/>
              </w:rPr>
              <w:t>0</w:t>
            </w:r>
            <w:r w:rsidRPr="003919A9">
              <w:rPr>
                <w:b/>
                <w:lang w:val="ru-RU"/>
              </w:rPr>
              <w:t>.3</w:t>
            </w:r>
            <w:r>
              <w:rPr>
                <w:lang w:val="ru-RU"/>
              </w:rPr>
              <w:t xml:space="preserve"> </w:t>
            </w:r>
            <w:r w:rsidRPr="00E02B1D">
              <w:rPr>
                <w:lang w:val="ru-RU"/>
              </w:rPr>
              <w:t xml:space="preserve">Право собственности на Товар, а также риск утраты  или повреждения   Товара  переходит  к </w:t>
            </w:r>
            <w:r>
              <w:rPr>
                <w:lang w:val="ru-RU"/>
              </w:rPr>
              <w:t>Покупателю</w:t>
            </w:r>
            <w:r w:rsidRPr="00E02B1D">
              <w:rPr>
                <w:lang w:val="ru-RU"/>
              </w:rPr>
              <w:t xml:space="preserve">  с момента передачи  Товара  в  стране  Поставщика</w:t>
            </w:r>
            <w:r>
              <w:rPr>
                <w:lang w:val="ru-RU"/>
              </w:rPr>
              <w:t>.</w:t>
            </w:r>
          </w:p>
        </w:tc>
        <w:tc>
          <w:tcPr>
            <w:tcW w:w="4474" w:type="dxa"/>
          </w:tcPr>
          <w:p w:rsidR="00C93421" w:rsidRDefault="00C93421" w:rsidP="006F7142">
            <w:pPr>
              <w:pStyle w:val="Schedule2"/>
              <w:numPr>
                <w:ilvl w:val="1"/>
                <w:numId w:val="8"/>
              </w:numPr>
              <w:ind w:left="205" w:firstLine="0"/>
              <w:rPr>
                <w:lang w:val="en-US"/>
              </w:rPr>
            </w:pPr>
            <w:r>
              <w:rPr>
                <w:lang w:val="en-US"/>
              </w:rPr>
              <w:t xml:space="preserve">The right of ownership to the Goods, as well as the risk of loss or damage of the Goods, shall pass to the </w:t>
            </w:r>
            <w:r w:rsidRPr="00247E68">
              <w:rPr>
                <w:lang w:val="en-US"/>
              </w:rPr>
              <w:t>Buyer</w:t>
            </w:r>
            <w:r>
              <w:rPr>
                <w:lang w:val="en-US"/>
              </w:rPr>
              <w:t xml:space="preserve"> from the moment of delivery of the Goods in the country of the Supplier. </w:t>
            </w:r>
          </w:p>
        </w:tc>
      </w:tr>
      <w:tr w:rsidR="00C93421" w:rsidTr="00D53B6E">
        <w:tc>
          <w:tcPr>
            <w:tcW w:w="4473" w:type="dxa"/>
          </w:tcPr>
          <w:p w:rsidR="00C93421" w:rsidRPr="00E02B1D" w:rsidRDefault="00C93421" w:rsidP="00F47366">
            <w:pPr>
              <w:pStyle w:val="Table2"/>
              <w:numPr>
                <w:ilvl w:val="0"/>
                <w:numId w:val="0"/>
              </w:numPr>
              <w:tabs>
                <w:tab w:val="num" w:pos="3374"/>
              </w:tabs>
              <w:ind w:firstLine="142"/>
              <w:jc w:val="both"/>
              <w:rPr>
                <w:lang w:val="ru-RU"/>
              </w:rPr>
            </w:pPr>
            <w:r>
              <w:rPr>
                <w:b/>
                <w:lang w:val="ru-RU"/>
              </w:rPr>
              <w:t>1</w:t>
            </w:r>
            <w:r w:rsidR="00570298" w:rsidRPr="00570298">
              <w:rPr>
                <w:b/>
                <w:lang w:val="ru-RU"/>
              </w:rPr>
              <w:t>0</w:t>
            </w:r>
            <w:r w:rsidRPr="003919A9">
              <w:rPr>
                <w:b/>
                <w:lang w:val="ru-RU"/>
              </w:rPr>
              <w:t>.4</w:t>
            </w:r>
            <w:proofErr w:type="gramStart"/>
            <w:r>
              <w:rPr>
                <w:lang w:val="ru-RU"/>
              </w:rPr>
              <w:t xml:space="preserve"> </w:t>
            </w:r>
            <w:r w:rsidRPr="00E02B1D">
              <w:rPr>
                <w:lang w:val="ru-RU"/>
              </w:rPr>
              <w:t>В</w:t>
            </w:r>
            <w:proofErr w:type="gramEnd"/>
            <w:r w:rsidRPr="00E02B1D">
              <w:rPr>
                <w:lang w:val="ru-RU"/>
              </w:rPr>
              <w:t>се изменения и дополнения  по настоящему контракту  действительны, если они  выполнены  в письменной  форме и подписаны  уполномоченными    представителями  обеих сторон</w:t>
            </w:r>
            <w:r>
              <w:rPr>
                <w:lang w:val="ru-RU"/>
              </w:rPr>
              <w:t>.</w:t>
            </w:r>
          </w:p>
        </w:tc>
        <w:tc>
          <w:tcPr>
            <w:tcW w:w="4474" w:type="dxa"/>
          </w:tcPr>
          <w:p w:rsidR="00C93421" w:rsidRDefault="00C93421" w:rsidP="00C040AB">
            <w:pPr>
              <w:pStyle w:val="Schedule2"/>
              <w:numPr>
                <w:ilvl w:val="1"/>
                <w:numId w:val="8"/>
              </w:numPr>
              <w:ind w:left="205" w:firstLine="0"/>
              <w:rPr>
                <w:lang w:val="en-US"/>
              </w:rPr>
            </w:pPr>
            <w:r>
              <w:rPr>
                <w:lang w:val="en-US"/>
              </w:rPr>
              <w:t>All amendments under this Contract shall be valid if they are made in written form and signed by the authorized representatives of both Parties.</w:t>
            </w:r>
          </w:p>
        </w:tc>
      </w:tr>
      <w:tr w:rsidR="00C93421" w:rsidTr="00D53B6E">
        <w:tc>
          <w:tcPr>
            <w:tcW w:w="4473" w:type="dxa"/>
          </w:tcPr>
          <w:p w:rsidR="00C93421" w:rsidRPr="000D135D" w:rsidRDefault="00C93421" w:rsidP="00F47366">
            <w:pPr>
              <w:pStyle w:val="Table2"/>
              <w:numPr>
                <w:ilvl w:val="0"/>
                <w:numId w:val="0"/>
              </w:numPr>
              <w:tabs>
                <w:tab w:val="num" w:pos="3374"/>
              </w:tabs>
              <w:ind w:firstLine="142"/>
              <w:jc w:val="both"/>
              <w:rPr>
                <w:lang w:val="ru-RU"/>
              </w:rPr>
            </w:pPr>
            <w:r>
              <w:rPr>
                <w:b/>
                <w:lang w:val="ru-RU"/>
              </w:rPr>
              <w:t>1</w:t>
            </w:r>
            <w:r w:rsidR="00570298" w:rsidRPr="00570298">
              <w:rPr>
                <w:b/>
                <w:lang w:val="ru-RU"/>
              </w:rPr>
              <w:t>0</w:t>
            </w:r>
            <w:r w:rsidRPr="003919A9">
              <w:rPr>
                <w:b/>
                <w:lang w:val="ru-RU"/>
              </w:rPr>
              <w:t>.5</w:t>
            </w:r>
            <w:r>
              <w:rPr>
                <w:lang w:val="ru-RU"/>
              </w:rPr>
              <w:t xml:space="preserve"> </w:t>
            </w:r>
            <w:r w:rsidRPr="0011599C">
              <w:rPr>
                <w:lang w:val="ru-RU"/>
              </w:rPr>
              <w:t xml:space="preserve">Настоящий контракт  составлен на русском и английском языках в 2-х экземплярах, по одному для каждой из сторон. </w:t>
            </w:r>
            <w:r w:rsidRPr="000D135D">
              <w:rPr>
                <w:lang w:val="ru-RU"/>
              </w:rPr>
              <w:t>Оба  экземпляра имеют равную юридическую силу</w:t>
            </w:r>
            <w:r>
              <w:rPr>
                <w:lang w:val="ru-RU"/>
              </w:rPr>
              <w:t>.</w:t>
            </w:r>
          </w:p>
        </w:tc>
        <w:tc>
          <w:tcPr>
            <w:tcW w:w="4474" w:type="dxa"/>
          </w:tcPr>
          <w:p w:rsidR="00C93421" w:rsidRDefault="00C93421" w:rsidP="00C040AB">
            <w:pPr>
              <w:pStyle w:val="Schedule2"/>
              <w:numPr>
                <w:ilvl w:val="1"/>
                <w:numId w:val="8"/>
              </w:numPr>
              <w:ind w:left="205" w:firstLine="0"/>
              <w:rPr>
                <w:lang w:val="en-US"/>
              </w:rPr>
            </w:pPr>
            <w:r>
              <w:rPr>
                <w:lang w:val="en-US"/>
              </w:rPr>
              <w:t>This Contract is made in Russian and English in 2 (two)</w:t>
            </w:r>
            <w:r w:rsidR="00283C31">
              <w:rPr>
                <w:lang w:val="en-US"/>
              </w:rPr>
              <w:t xml:space="preserve"> hard</w:t>
            </w:r>
            <w:r>
              <w:rPr>
                <w:lang w:val="en-US"/>
              </w:rPr>
              <w:t xml:space="preserve"> copies, each</w:t>
            </w:r>
            <w:r w:rsidR="00283C31">
              <w:rPr>
                <w:lang w:val="en-US"/>
              </w:rPr>
              <w:t xml:space="preserve"> hard</w:t>
            </w:r>
            <w:r>
              <w:rPr>
                <w:lang w:val="en-US"/>
              </w:rPr>
              <w:t xml:space="preserve"> copy for each Party. Both copies are equally legally binding. </w:t>
            </w:r>
          </w:p>
        </w:tc>
      </w:tr>
      <w:tr w:rsidR="00C93421" w:rsidRPr="00790F4B" w:rsidTr="00D53B6E">
        <w:tc>
          <w:tcPr>
            <w:tcW w:w="4473" w:type="dxa"/>
          </w:tcPr>
          <w:p w:rsidR="00C93421" w:rsidRDefault="00C93421" w:rsidP="00F47366">
            <w:pPr>
              <w:pStyle w:val="Table2"/>
              <w:numPr>
                <w:ilvl w:val="0"/>
                <w:numId w:val="0"/>
              </w:numPr>
              <w:ind w:firstLine="142"/>
              <w:jc w:val="both"/>
              <w:rPr>
                <w:lang w:val="ru-RU"/>
              </w:rPr>
            </w:pPr>
            <w:r>
              <w:rPr>
                <w:b/>
                <w:lang w:val="ru-RU"/>
              </w:rPr>
              <w:t>1</w:t>
            </w:r>
            <w:r w:rsidR="00250BCF" w:rsidRPr="00250BCF">
              <w:rPr>
                <w:b/>
                <w:lang w:val="ru-RU"/>
              </w:rPr>
              <w:t>0</w:t>
            </w:r>
            <w:r w:rsidRPr="003919A9">
              <w:rPr>
                <w:b/>
                <w:lang w:val="ru-RU"/>
              </w:rPr>
              <w:t>.6</w:t>
            </w:r>
            <w:r>
              <w:rPr>
                <w:lang w:val="ru-RU"/>
              </w:rPr>
              <w:t xml:space="preserve"> </w:t>
            </w:r>
            <w:r w:rsidRPr="0011599C">
              <w:rPr>
                <w:lang w:val="ru-RU"/>
              </w:rPr>
              <w:t xml:space="preserve">Местом  заключения настоящего контракта  является Российская Федерация, </w:t>
            </w:r>
            <w:r>
              <w:rPr>
                <w:lang w:val="ru-RU"/>
              </w:rPr>
              <w:t xml:space="preserve">Калининградская область, </w:t>
            </w:r>
            <w:proofErr w:type="spellStart"/>
            <w:r>
              <w:rPr>
                <w:lang w:val="ru-RU"/>
              </w:rPr>
              <w:t>п</w:t>
            </w:r>
            <w:r w:rsidR="00491C28">
              <w:rPr>
                <w:lang w:val="ru-RU"/>
              </w:rPr>
              <w:t>гт</w:t>
            </w:r>
            <w:proofErr w:type="spellEnd"/>
            <w:r>
              <w:rPr>
                <w:lang w:val="ru-RU"/>
              </w:rPr>
              <w:t xml:space="preserve">. </w:t>
            </w:r>
            <w:proofErr w:type="gramStart"/>
            <w:r>
              <w:rPr>
                <w:lang w:val="ru-RU"/>
              </w:rPr>
              <w:t>Янтарный</w:t>
            </w:r>
            <w:proofErr w:type="gramEnd"/>
            <w:r>
              <w:rPr>
                <w:lang w:val="ru-RU"/>
              </w:rPr>
              <w:t>.</w:t>
            </w:r>
          </w:p>
        </w:tc>
        <w:tc>
          <w:tcPr>
            <w:tcW w:w="4474" w:type="dxa"/>
          </w:tcPr>
          <w:p w:rsidR="00C93421" w:rsidRPr="007755F4" w:rsidRDefault="007755F4" w:rsidP="00491C28">
            <w:pPr>
              <w:pStyle w:val="Schedule2"/>
              <w:numPr>
                <w:ilvl w:val="1"/>
                <w:numId w:val="8"/>
              </w:numPr>
              <w:tabs>
                <w:tab w:val="num" w:pos="630"/>
              </w:tabs>
              <w:ind w:left="205" w:firstLine="0"/>
              <w:rPr>
                <w:lang w:val="en-US"/>
              </w:rPr>
            </w:pPr>
            <w:r w:rsidRPr="007755F4">
              <w:rPr>
                <w:lang w:val="en-US"/>
              </w:rPr>
              <w:t xml:space="preserve">The place of conclusion of the </w:t>
            </w:r>
            <w:r>
              <w:rPr>
                <w:lang w:val="en-US"/>
              </w:rPr>
              <w:t>C</w:t>
            </w:r>
            <w:r w:rsidRPr="007755F4">
              <w:rPr>
                <w:lang w:val="en-US"/>
              </w:rPr>
              <w:t>ontract is Russian Federation, Kaliningrad</w:t>
            </w:r>
            <w:r>
              <w:rPr>
                <w:lang w:val="en-US"/>
              </w:rPr>
              <w:t xml:space="preserve"> region</w:t>
            </w:r>
            <w:r w:rsidRPr="007755F4">
              <w:rPr>
                <w:lang w:val="en-US"/>
              </w:rPr>
              <w:t xml:space="preserve">, </w:t>
            </w:r>
            <w:proofErr w:type="spellStart"/>
            <w:r w:rsidR="00491C28">
              <w:rPr>
                <w:lang w:val="en-US"/>
              </w:rPr>
              <w:t>Yantarn</w:t>
            </w:r>
            <w:r>
              <w:rPr>
                <w:lang w:val="en-US"/>
              </w:rPr>
              <w:t>y</w:t>
            </w:r>
            <w:proofErr w:type="spellEnd"/>
            <w:r w:rsidR="00491C28" w:rsidRPr="00491C28">
              <w:rPr>
                <w:lang w:val="en-US"/>
              </w:rPr>
              <w:t xml:space="preserve"> </w:t>
            </w:r>
            <w:r w:rsidR="00491C28">
              <w:rPr>
                <w:lang w:val="en-US"/>
              </w:rPr>
              <w:t>City</w:t>
            </w:r>
            <w:r w:rsidRPr="007755F4">
              <w:rPr>
                <w:lang w:val="en-US"/>
              </w:rPr>
              <w:t>.</w:t>
            </w:r>
            <w:r w:rsidR="00C93421" w:rsidRPr="007755F4">
              <w:rPr>
                <w:lang w:val="en-US"/>
              </w:rPr>
              <w:t xml:space="preserve"> </w:t>
            </w:r>
          </w:p>
        </w:tc>
      </w:tr>
      <w:tr w:rsidR="00C93421" w:rsidTr="00D53B6E">
        <w:tc>
          <w:tcPr>
            <w:tcW w:w="4473" w:type="dxa"/>
          </w:tcPr>
          <w:p w:rsidR="00C93421" w:rsidRPr="006F7142" w:rsidRDefault="00C93421" w:rsidP="00F47366">
            <w:pPr>
              <w:pStyle w:val="Table2"/>
              <w:numPr>
                <w:ilvl w:val="0"/>
                <w:numId w:val="0"/>
              </w:numPr>
              <w:tabs>
                <w:tab w:val="num" w:pos="3374"/>
              </w:tabs>
              <w:ind w:firstLine="142"/>
              <w:jc w:val="both"/>
              <w:rPr>
                <w:lang w:val="ru-RU"/>
              </w:rPr>
            </w:pPr>
            <w:r>
              <w:rPr>
                <w:b/>
                <w:lang w:val="ru-RU"/>
              </w:rPr>
              <w:t>1</w:t>
            </w:r>
            <w:r w:rsidR="00250BCF" w:rsidRPr="00250BCF">
              <w:rPr>
                <w:b/>
                <w:lang w:val="ru-RU"/>
              </w:rPr>
              <w:t>0</w:t>
            </w:r>
            <w:r w:rsidRPr="003919A9">
              <w:rPr>
                <w:b/>
                <w:lang w:val="ru-RU"/>
              </w:rPr>
              <w:t>.7</w:t>
            </w:r>
            <w:r>
              <w:rPr>
                <w:lang w:val="ru-RU"/>
              </w:rPr>
              <w:t xml:space="preserve"> </w:t>
            </w:r>
            <w:r w:rsidRPr="0011599C">
              <w:rPr>
                <w:lang w:val="ru-RU"/>
              </w:rPr>
              <w:t>Настоящий контра</w:t>
            </w:r>
            <w:proofErr w:type="gramStart"/>
            <w:r w:rsidRPr="0011599C">
              <w:rPr>
                <w:lang w:val="ru-RU"/>
              </w:rPr>
              <w:t>кт вст</w:t>
            </w:r>
            <w:proofErr w:type="gramEnd"/>
            <w:r w:rsidRPr="0011599C">
              <w:rPr>
                <w:lang w:val="ru-RU"/>
              </w:rPr>
              <w:t>упает в силу  со дня  подписания и действует до истечения  срок</w:t>
            </w:r>
            <w:r w:rsidR="006F7142">
              <w:rPr>
                <w:lang w:val="ru-RU"/>
              </w:rPr>
              <w:t>а действия настоящего контракта.</w:t>
            </w:r>
          </w:p>
        </w:tc>
        <w:tc>
          <w:tcPr>
            <w:tcW w:w="4474" w:type="dxa"/>
          </w:tcPr>
          <w:p w:rsidR="00C93421" w:rsidRDefault="00C93421" w:rsidP="00491C28">
            <w:pPr>
              <w:pStyle w:val="Schedule2"/>
              <w:numPr>
                <w:ilvl w:val="1"/>
                <w:numId w:val="8"/>
              </w:numPr>
              <w:ind w:left="205" w:firstLine="0"/>
              <w:rPr>
                <w:lang w:val="en-US"/>
              </w:rPr>
            </w:pPr>
            <w:r>
              <w:rPr>
                <w:lang w:val="en-US"/>
              </w:rPr>
              <w:t xml:space="preserve">This Contract shall come into force on the signing date and shall be valid until the </w:t>
            </w:r>
            <w:r w:rsidR="006F7142">
              <w:rPr>
                <w:lang w:val="en-US"/>
              </w:rPr>
              <w:t>date of expiry of this Contract</w:t>
            </w:r>
            <w:r w:rsidR="00491C28">
              <w:rPr>
                <w:lang w:val="en-US"/>
              </w:rPr>
              <w:t>.</w:t>
            </w:r>
          </w:p>
        </w:tc>
      </w:tr>
      <w:tr w:rsidR="00C93421" w:rsidRPr="00D92B7A" w:rsidTr="00D53B6E">
        <w:trPr>
          <w:trHeight w:val="1043"/>
        </w:trPr>
        <w:tc>
          <w:tcPr>
            <w:tcW w:w="4473" w:type="dxa"/>
          </w:tcPr>
          <w:p w:rsidR="00C93421" w:rsidRPr="00C356B3" w:rsidRDefault="00C93421" w:rsidP="00F47366">
            <w:pPr>
              <w:pStyle w:val="Table2"/>
              <w:numPr>
                <w:ilvl w:val="0"/>
                <w:numId w:val="0"/>
              </w:numPr>
              <w:tabs>
                <w:tab w:val="num" w:pos="3374"/>
              </w:tabs>
              <w:ind w:firstLine="142"/>
              <w:jc w:val="both"/>
              <w:rPr>
                <w:rFonts w:cs="Arial"/>
                <w:szCs w:val="20"/>
                <w:lang w:val="ru-RU"/>
              </w:rPr>
            </w:pPr>
            <w:r w:rsidRPr="00C93421">
              <w:rPr>
                <w:rFonts w:cs="Arial"/>
                <w:b/>
                <w:szCs w:val="20"/>
                <w:lang w:val="ru-RU"/>
              </w:rPr>
              <w:t>1</w:t>
            </w:r>
            <w:r w:rsidR="00250BCF" w:rsidRPr="00250BCF">
              <w:rPr>
                <w:rFonts w:cs="Arial"/>
                <w:b/>
                <w:szCs w:val="20"/>
                <w:lang w:val="ru-RU"/>
              </w:rPr>
              <w:t>0</w:t>
            </w:r>
            <w:r w:rsidRPr="00C93421">
              <w:rPr>
                <w:rFonts w:cs="Arial"/>
                <w:b/>
                <w:szCs w:val="20"/>
                <w:lang w:val="ru-RU"/>
              </w:rPr>
              <w:t>.8</w:t>
            </w:r>
            <w:r w:rsidRPr="00C356B3">
              <w:rPr>
                <w:rFonts w:cs="Arial"/>
                <w:szCs w:val="20"/>
                <w:lang w:val="ru-RU"/>
              </w:rPr>
              <w:t xml:space="preserve"> Покупатель принимает на себя обязательство по предоставлению Продавцу документов, подтверждающих вывоз товара по спецификации №1</w:t>
            </w:r>
            <w:r w:rsidR="0087586F">
              <w:rPr>
                <w:rFonts w:cs="Arial"/>
                <w:szCs w:val="20"/>
                <w:lang w:val="ru-RU"/>
              </w:rPr>
              <w:t xml:space="preserve"> – не позднее 30 (тридцати) </w:t>
            </w:r>
            <w:r w:rsidR="005846DB">
              <w:rPr>
                <w:rFonts w:cs="Arial"/>
                <w:szCs w:val="20"/>
                <w:lang w:val="ru-RU"/>
              </w:rPr>
              <w:t>банковских</w:t>
            </w:r>
            <w:r w:rsidR="007F085B">
              <w:rPr>
                <w:rFonts w:cs="Arial"/>
                <w:szCs w:val="20"/>
                <w:lang w:val="ru-RU"/>
              </w:rPr>
              <w:t xml:space="preserve"> </w:t>
            </w:r>
            <w:r w:rsidR="0087586F">
              <w:rPr>
                <w:rFonts w:cs="Arial"/>
                <w:szCs w:val="20"/>
                <w:lang w:val="ru-RU"/>
              </w:rPr>
              <w:t>дней с момента отгрузки товара</w:t>
            </w:r>
            <w:r w:rsidR="00A80731">
              <w:rPr>
                <w:rFonts w:cs="Arial"/>
                <w:szCs w:val="20"/>
                <w:lang w:val="ru-RU"/>
              </w:rPr>
              <w:t>.</w:t>
            </w:r>
            <w:r w:rsidR="0087586F">
              <w:rPr>
                <w:rFonts w:cs="Arial"/>
                <w:szCs w:val="20"/>
                <w:lang w:val="ru-RU"/>
              </w:rPr>
              <w:t xml:space="preserve"> Продавцом:</w:t>
            </w:r>
            <w:r w:rsidRPr="00C356B3">
              <w:rPr>
                <w:rFonts w:cs="Arial"/>
                <w:szCs w:val="20"/>
                <w:lang w:val="ru-RU"/>
              </w:rPr>
              <w:t xml:space="preserve"> </w:t>
            </w:r>
            <w:r w:rsidRPr="00C356B3">
              <w:rPr>
                <w:rFonts w:cs="Arial"/>
                <w:szCs w:val="20"/>
                <w:lang w:val="ru-RU"/>
              </w:rPr>
              <w:br/>
              <w:t>– таможенная декларация с отметками о выпуске товаров в режиме экспорта и об их вывозе за границу</w:t>
            </w:r>
            <w:r w:rsidR="0087586F">
              <w:rPr>
                <w:rFonts w:cs="Arial"/>
                <w:szCs w:val="20"/>
                <w:lang w:val="ru-RU"/>
              </w:rPr>
              <w:t xml:space="preserve">; </w:t>
            </w:r>
            <w:r w:rsidRPr="00C356B3">
              <w:rPr>
                <w:rFonts w:cs="Arial"/>
                <w:szCs w:val="20"/>
                <w:lang w:val="ru-RU"/>
              </w:rPr>
              <w:br/>
              <w:t>–транспортных, товаросопроводительных и (или) иных документов с отметками таможенных органов, подтверждающими вывоз.</w:t>
            </w:r>
          </w:p>
        </w:tc>
        <w:tc>
          <w:tcPr>
            <w:tcW w:w="4474" w:type="dxa"/>
          </w:tcPr>
          <w:p w:rsidR="00C93421" w:rsidRPr="007F085B" w:rsidRDefault="00CA1594" w:rsidP="00250BCF">
            <w:pPr>
              <w:pStyle w:val="Schedule2"/>
              <w:numPr>
                <w:ilvl w:val="0"/>
                <w:numId w:val="0"/>
              </w:numPr>
              <w:ind w:left="205"/>
              <w:rPr>
                <w:lang w:val="en-US"/>
              </w:rPr>
            </w:pPr>
            <w:r w:rsidRPr="009424B1">
              <w:rPr>
                <w:rFonts w:cs="Arial"/>
                <w:b/>
                <w:szCs w:val="20"/>
                <w:lang w:val="en-US"/>
              </w:rPr>
              <w:t>1</w:t>
            </w:r>
            <w:r w:rsidR="00250BCF">
              <w:rPr>
                <w:rFonts w:cs="Arial"/>
                <w:b/>
                <w:szCs w:val="20"/>
                <w:lang w:val="en-US"/>
              </w:rPr>
              <w:t>0</w:t>
            </w:r>
            <w:r w:rsidRPr="009424B1">
              <w:rPr>
                <w:rFonts w:cs="Arial"/>
                <w:b/>
                <w:szCs w:val="20"/>
                <w:lang w:val="en-US"/>
              </w:rPr>
              <w:t>.8</w:t>
            </w:r>
            <w:r w:rsidR="007F085B" w:rsidRPr="007755F4">
              <w:rPr>
                <w:rFonts w:cs="Arial"/>
                <w:szCs w:val="20"/>
                <w:lang w:val="en-US"/>
              </w:rPr>
              <w:t xml:space="preserve"> </w:t>
            </w:r>
            <w:r w:rsidR="007F085B" w:rsidRPr="007755F4">
              <w:rPr>
                <w:szCs w:val="20"/>
                <w:lang w:val="en-US"/>
              </w:rPr>
              <w:t> </w:t>
            </w:r>
            <w:r w:rsidR="007F085B">
              <w:rPr>
                <w:rFonts w:cs="Arial"/>
                <w:szCs w:val="20"/>
                <w:lang w:val="en-US"/>
              </w:rPr>
              <w:t>T</w:t>
            </w:r>
            <w:r w:rsidR="007F085B" w:rsidRPr="007755F4">
              <w:rPr>
                <w:rFonts w:cs="Arial"/>
                <w:szCs w:val="20"/>
                <w:lang w:val="en-US"/>
              </w:rPr>
              <w:t xml:space="preserve">he Buyer undertakes to provide the </w:t>
            </w:r>
            <w:r w:rsidR="0037104D" w:rsidRPr="0037104D">
              <w:rPr>
                <w:bCs/>
                <w:lang w:val="en-US"/>
              </w:rPr>
              <w:t>Supplier</w:t>
            </w:r>
            <w:r w:rsidR="007F085B" w:rsidRPr="007755F4">
              <w:rPr>
                <w:rFonts w:cs="Arial"/>
                <w:szCs w:val="20"/>
                <w:lang w:val="en-US"/>
              </w:rPr>
              <w:t xml:space="preserve"> proof of export of goods according to the specification №1 – not later than 30 (thirty) calendar days from the date of shipment of the goods, and also product</w:t>
            </w:r>
            <w:r w:rsidR="007755F4">
              <w:rPr>
                <w:rFonts w:cs="Arial"/>
                <w:szCs w:val="20"/>
                <w:lang w:val="en-US"/>
              </w:rPr>
              <w:t>s</w:t>
            </w:r>
            <w:r w:rsidR="007F085B" w:rsidRPr="007755F4">
              <w:rPr>
                <w:rFonts w:cs="Arial"/>
                <w:szCs w:val="20"/>
                <w:lang w:val="en-US"/>
              </w:rPr>
              <w:t xml:space="preserve"> processing product</w:t>
            </w:r>
            <w:r w:rsidR="007755F4">
              <w:rPr>
                <w:rFonts w:cs="Arial"/>
                <w:szCs w:val="20"/>
                <w:lang w:val="en-US"/>
              </w:rPr>
              <w:t>, pointed in</w:t>
            </w:r>
            <w:r w:rsidR="007F085B" w:rsidRPr="007755F4">
              <w:rPr>
                <w:rFonts w:cs="Arial"/>
                <w:szCs w:val="20"/>
                <w:lang w:val="en-US"/>
              </w:rPr>
              <w:t xml:space="preserve"> specification No. 2, the customs territory of the Russian Federation – not later than 170 calendar days from the date of shipment of the goods by the </w:t>
            </w:r>
            <w:r w:rsidR="009424B1" w:rsidRPr="0037104D">
              <w:rPr>
                <w:bCs/>
                <w:lang w:val="en-US"/>
              </w:rPr>
              <w:t>Supplier</w:t>
            </w:r>
            <w:r w:rsidR="007F085B" w:rsidRPr="007755F4">
              <w:rPr>
                <w:rFonts w:cs="Arial"/>
                <w:szCs w:val="20"/>
                <w:lang w:val="en-US"/>
              </w:rPr>
              <w:t>:</w:t>
            </w:r>
            <w:r w:rsidR="007F085B" w:rsidRPr="007755F4">
              <w:rPr>
                <w:szCs w:val="20"/>
                <w:lang w:val="en-US"/>
              </w:rPr>
              <w:t> </w:t>
            </w:r>
            <w:r w:rsidR="007F085B" w:rsidRPr="007755F4">
              <w:rPr>
                <w:rFonts w:cs="Arial"/>
                <w:szCs w:val="20"/>
                <w:lang w:val="en-US"/>
              </w:rPr>
              <w:br/>
              <w:t>– customs Declaration with marks of release of goods for export and their export abroad;</w:t>
            </w:r>
            <w:r w:rsidR="007F085B" w:rsidRPr="007755F4">
              <w:rPr>
                <w:szCs w:val="20"/>
                <w:lang w:val="en-US"/>
              </w:rPr>
              <w:t> </w:t>
            </w:r>
            <w:r w:rsidR="007F085B" w:rsidRPr="007755F4">
              <w:rPr>
                <w:rFonts w:cs="Arial"/>
                <w:szCs w:val="20"/>
                <w:lang w:val="en-US"/>
              </w:rPr>
              <w:br/>
              <w:t>–transport, shipping and (or) other documents with marks of customs authorities confirming the export.</w:t>
            </w:r>
          </w:p>
        </w:tc>
      </w:tr>
      <w:tr w:rsidR="00C93421" w:rsidRPr="00D92B7A" w:rsidTr="00D53B6E">
        <w:trPr>
          <w:trHeight w:val="1043"/>
        </w:trPr>
        <w:tc>
          <w:tcPr>
            <w:tcW w:w="4473" w:type="dxa"/>
          </w:tcPr>
          <w:p w:rsidR="00C93421" w:rsidRDefault="00C93421" w:rsidP="00F47366">
            <w:pPr>
              <w:pStyle w:val="Table2"/>
              <w:numPr>
                <w:ilvl w:val="0"/>
                <w:numId w:val="0"/>
              </w:numPr>
              <w:tabs>
                <w:tab w:val="num" w:pos="3374"/>
              </w:tabs>
              <w:ind w:firstLine="142"/>
              <w:jc w:val="both"/>
              <w:rPr>
                <w:lang w:val="ru-RU"/>
              </w:rPr>
            </w:pPr>
            <w:r w:rsidRPr="00C93421">
              <w:rPr>
                <w:b/>
                <w:lang w:val="ru-RU"/>
              </w:rPr>
              <w:t>1</w:t>
            </w:r>
            <w:r w:rsidR="00250BCF" w:rsidRPr="00250BCF">
              <w:rPr>
                <w:b/>
                <w:lang w:val="ru-RU"/>
              </w:rPr>
              <w:t>0</w:t>
            </w:r>
            <w:r w:rsidRPr="00C93421">
              <w:rPr>
                <w:b/>
                <w:lang w:val="ru-RU"/>
              </w:rPr>
              <w:t>.9</w:t>
            </w:r>
            <w:proofErr w:type="gramStart"/>
            <w:r>
              <w:rPr>
                <w:lang w:val="ru-RU"/>
              </w:rPr>
              <w:t xml:space="preserve"> В</w:t>
            </w:r>
            <w:proofErr w:type="gramEnd"/>
            <w:r>
              <w:rPr>
                <w:lang w:val="ru-RU"/>
              </w:rPr>
              <w:t xml:space="preserve"> случае не</w:t>
            </w:r>
            <w:r w:rsidR="007F085B">
              <w:rPr>
                <w:lang w:val="ru-RU"/>
              </w:rPr>
              <w:t xml:space="preserve"> </w:t>
            </w:r>
            <w:r>
              <w:rPr>
                <w:lang w:val="ru-RU"/>
              </w:rPr>
              <w:t>предоставления Покупателем в адрес Прод</w:t>
            </w:r>
            <w:r w:rsidR="006F7142">
              <w:rPr>
                <w:lang w:val="ru-RU"/>
              </w:rPr>
              <w:t xml:space="preserve">авца документов указанных в п. </w:t>
            </w:r>
            <w:r w:rsidR="006F7142" w:rsidRPr="006F7142">
              <w:rPr>
                <w:lang w:val="ru-RU"/>
              </w:rPr>
              <w:t>11</w:t>
            </w:r>
            <w:r>
              <w:rPr>
                <w:lang w:val="ru-RU"/>
              </w:rPr>
              <w:t xml:space="preserve">.8 настоящего контракта Покупатель  уплачивает Продавцу штраф в размере 18% от стоимости каждой партии Товара в отношении которой документация </w:t>
            </w:r>
            <w:r>
              <w:rPr>
                <w:lang w:val="ru-RU"/>
              </w:rPr>
              <w:lastRenderedPageBreak/>
              <w:t>не предоставлена.</w:t>
            </w:r>
          </w:p>
        </w:tc>
        <w:tc>
          <w:tcPr>
            <w:tcW w:w="4474" w:type="dxa"/>
          </w:tcPr>
          <w:p w:rsidR="00C93421" w:rsidRPr="007F085B" w:rsidRDefault="00CA1594" w:rsidP="00250BCF">
            <w:pPr>
              <w:pStyle w:val="Schedule2"/>
              <w:numPr>
                <w:ilvl w:val="0"/>
                <w:numId w:val="0"/>
              </w:numPr>
              <w:ind w:left="205"/>
              <w:rPr>
                <w:lang w:val="en-US"/>
              </w:rPr>
            </w:pPr>
            <w:r w:rsidRPr="007F085B">
              <w:rPr>
                <w:b/>
                <w:lang w:val="en-US"/>
              </w:rPr>
              <w:lastRenderedPageBreak/>
              <w:t>1</w:t>
            </w:r>
            <w:r w:rsidR="00250BCF">
              <w:rPr>
                <w:b/>
                <w:lang w:val="en-US"/>
              </w:rPr>
              <w:t>0</w:t>
            </w:r>
            <w:r w:rsidRPr="007F085B">
              <w:rPr>
                <w:b/>
                <w:lang w:val="en-US"/>
              </w:rPr>
              <w:t>.9</w:t>
            </w:r>
            <w:r w:rsidR="007F085B" w:rsidRPr="007F085B">
              <w:rPr>
                <w:lang w:val="en-US"/>
              </w:rPr>
              <w:t xml:space="preserve"> In case of failure by the Buyer to the </w:t>
            </w:r>
            <w:r w:rsidR="0037104D" w:rsidRPr="0037104D">
              <w:rPr>
                <w:bCs/>
                <w:lang w:val="en-US"/>
              </w:rPr>
              <w:t>Supplier</w:t>
            </w:r>
            <w:r w:rsidR="007F085B" w:rsidRPr="007F085B">
              <w:rPr>
                <w:lang w:val="en-US"/>
              </w:rPr>
              <w:t xml:space="preserve"> of the</w:t>
            </w:r>
            <w:r w:rsidR="006F7142">
              <w:rPr>
                <w:lang w:val="en-US"/>
              </w:rPr>
              <w:t xml:space="preserve"> documents specified in clause 11</w:t>
            </w:r>
            <w:r w:rsidR="007F085B" w:rsidRPr="007F085B">
              <w:rPr>
                <w:lang w:val="en-US"/>
              </w:rPr>
              <w:t xml:space="preserve">.8 of this contract the </w:t>
            </w:r>
            <w:r w:rsidR="007F085B">
              <w:rPr>
                <w:lang w:val="en-US"/>
              </w:rPr>
              <w:t>B</w:t>
            </w:r>
            <w:r w:rsidR="007F085B" w:rsidRPr="007F085B">
              <w:rPr>
                <w:lang w:val="en-US"/>
              </w:rPr>
              <w:t xml:space="preserve">uyer pays the </w:t>
            </w:r>
            <w:r w:rsidR="0037104D" w:rsidRPr="0037104D">
              <w:rPr>
                <w:bCs/>
                <w:lang w:val="en-US"/>
              </w:rPr>
              <w:t>Supplier</w:t>
            </w:r>
            <w:r w:rsidR="007F085B" w:rsidRPr="007F085B">
              <w:rPr>
                <w:lang w:val="en-US"/>
              </w:rPr>
              <w:t xml:space="preserve"> a penalty of 18% of the cost of each consignment in respect of which documentation is not provided.</w:t>
            </w:r>
          </w:p>
        </w:tc>
      </w:tr>
      <w:tr w:rsidR="00C93421" w:rsidRPr="00CA1594" w:rsidTr="00D53B6E">
        <w:trPr>
          <w:trHeight w:val="1043"/>
        </w:trPr>
        <w:tc>
          <w:tcPr>
            <w:tcW w:w="4473" w:type="dxa"/>
          </w:tcPr>
          <w:p w:rsidR="00C93421" w:rsidRPr="0011599C" w:rsidRDefault="00C93421" w:rsidP="00F47366">
            <w:pPr>
              <w:pStyle w:val="Table2"/>
              <w:numPr>
                <w:ilvl w:val="0"/>
                <w:numId w:val="0"/>
              </w:numPr>
              <w:tabs>
                <w:tab w:val="num" w:pos="3374"/>
              </w:tabs>
              <w:ind w:firstLine="142"/>
              <w:jc w:val="both"/>
              <w:rPr>
                <w:lang w:val="ru-RU"/>
              </w:rPr>
            </w:pPr>
            <w:r w:rsidRPr="00CA1594">
              <w:rPr>
                <w:b/>
                <w:lang w:val="ru-RU"/>
              </w:rPr>
              <w:lastRenderedPageBreak/>
              <w:t>1</w:t>
            </w:r>
            <w:r w:rsidR="00250BCF" w:rsidRPr="00250BCF">
              <w:rPr>
                <w:b/>
                <w:lang w:val="ru-RU"/>
              </w:rPr>
              <w:t>0</w:t>
            </w:r>
            <w:r w:rsidR="00CA1594" w:rsidRPr="00CA1594">
              <w:rPr>
                <w:b/>
                <w:lang w:val="ru-RU"/>
              </w:rPr>
              <w:t>.10</w:t>
            </w:r>
            <w:proofErr w:type="gramStart"/>
            <w:r>
              <w:rPr>
                <w:lang w:val="ru-RU"/>
              </w:rPr>
              <w:t xml:space="preserve"> </w:t>
            </w:r>
            <w:r w:rsidRPr="0011599C">
              <w:rPr>
                <w:lang w:val="ru-RU"/>
              </w:rPr>
              <w:t>П</w:t>
            </w:r>
            <w:proofErr w:type="gramEnd"/>
            <w:r w:rsidRPr="0011599C">
              <w:rPr>
                <w:lang w:val="ru-RU"/>
              </w:rPr>
              <w:t>осле  заключения контракта все предшествующие  по нему переговоры  и переписка по нему теряют силу</w:t>
            </w:r>
            <w:r>
              <w:rPr>
                <w:lang w:val="ru-RU"/>
              </w:rPr>
              <w:t>.</w:t>
            </w:r>
          </w:p>
        </w:tc>
        <w:tc>
          <w:tcPr>
            <w:tcW w:w="4474" w:type="dxa"/>
          </w:tcPr>
          <w:p w:rsidR="00C93421" w:rsidRPr="0087586F" w:rsidRDefault="00250BCF" w:rsidP="00250BCF">
            <w:pPr>
              <w:pStyle w:val="Schedule2"/>
              <w:numPr>
                <w:ilvl w:val="0"/>
                <w:numId w:val="0"/>
              </w:numPr>
              <w:rPr>
                <w:lang w:val="en-US"/>
              </w:rPr>
            </w:pPr>
            <w:r w:rsidRPr="00250BCF">
              <w:rPr>
                <w:b/>
                <w:lang w:val="en-US"/>
              </w:rPr>
              <w:t>10.10</w:t>
            </w:r>
            <w:r w:rsidR="00C040AB" w:rsidRPr="00250BCF">
              <w:rPr>
                <w:b/>
                <w:lang w:val="en-US"/>
              </w:rPr>
              <w:t xml:space="preserve"> </w:t>
            </w:r>
            <w:r w:rsidR="00C93421">
              <w:rPr>
                <w:lang w:val="en-US"/>
              </w:rPr>
              <w:t>After</w:t>
            </w:r>
            <w:r w:rsidR="00C93421" w:rsidRPr="0087586F">
              <w:rPr>
                <w:lang w:val="en-US"/>
              </w:rPr>
              <w:t xml:space="preserve"> </w:t>
            </w:r>
            <w:r w:rsidR="00C93421">
              <w:rPr>
                <w:lang w:val="en-US"/>
              </w:rPr>
              <w:t>signing</w:t>
            </w:r>
            <w:r w:rsidR="00C93421" w:rsidRPr="0087586F">
              <w:rPr>
                <w:lang w:val="en-US"/>
              </w:rPr>
              <w:t xml:space="preserve"> </w:t>
            </w:r>
            <w:r w:rsidR="00C93421">
              <w:rPr>
                <w:lang w:val="en-US"/>
              </w:rPr>
              <w:t>of</w:t>
            </w:r>
            <w:r w:rsidR="00C93421" w:rsidRPr="0087586F">
              <w:rPr>
                <w:lang w:val="en-US"/>
              </w:rPr>
              <w:t xml:space="preserve"> </w:t>
            </w:r>
            <w:r w:rsidR="00C040AB">
              <w:rPr>
                <w:lang w:val="en-US"/>
              </w:rPr>
              <w:t>the</w:t>
            </w:r>
            <w:r w:rsidR="00C93421" w:rsidRPr="0087586F">
              <w:rPr>
                <w:lang w:val="en-US"/>
              </w:rPr>
              <w:t xml:space="preserve"> </w:t>
            </w:r>
            <w:r w:rsidR="00C93421">
              <w:rPr>
                <w:lang w:val="en-US"/>
              </w:rPr>
              <w:t>Contract</w:t>
            </w:r>
            <w:r w:rsidR="00C93421" w:rsidRPr="0087586F">
              <w:rPr>
                <w:lang w:val="en-US"/>
              </w:rPr>
              <w:t xml:space="preserve"> </w:t>
            </w:r>
            <w:r w:rsidR="00C93421">
              <w:rPr>
                <w:lang w:val="en-US"/>
              </w:rPr>
              <w:t>all</w:t>
            </w:r>
            <w:r w:rsidR="00C93421" w:rsidRPr="0087586F">
              <w:rPr>
                <w:lang w:val="en-US"/>
              </w:rPr>
              <w:t xml:space="preserve"> </w:t>
            </w:r>
            <w:r w:rsidR="00C93421">
              <w:rPr>
                <w:lang w:val="en-US"/>
              </w:rPr>
              <w:t>previous</w:t>
            </w:r>
            <w:r w:rsidR="00C93421" w:rsidRPr="0087586F">
              <w:rPr>
                <w:lang w:val="en-US"/>
              </w:rPr>
              <w:t xml:space="preserve"> </w:t>
            </w:r>
            <w:r w:rsidR="00C93421">
              <w:rPr>
                <w:lang w:val="en-US"/>
              </w:rPr>
              <w:t>negotiations</w:t>
            </w:r>
            <w:r w:rsidR="00C93421" w:rsidRPr="0087586F">
              <w:rPr>
                <w:lang w:val="en-US"/>
              </w:rPr>
              <w:t xml:space="preserve"> </w:t>
            </w:r>
            <w:r w:rsidR="00C93421">
              <w:rPr>
                <w:lang w:val="en-US"/>
              </w:rPr>
              <w:t>and</w:t>
            </w:r>
            <w:r w:rsidR="00C93421" w:rsidRPr="0087586F">
              <w:rPr>
                <w:lang w:val="en-US"/>
              </w:rPr>
              <w:t xml:space="preserve"> </w:t>
            </w:r>
            <w:r w:rsidR="00C93421">
              <w:rPr>
                <w:lang w:val="en-US"/>
              </w:rPr>
              <w:t>correspondence</w:t>
            </w:r>
            <w:r w:rsidR="00C93421" w:rsidRPr="0087586F">
              <w:rPr>
                <w:lang w:val="en-US"/>
              </w:rPr>
              <w:t xml:space="preserve"> </w:t>
            </w:r>
            <w:r w:rsidR="00C93421">
              <w:rPr>
                <w:lang w:val="en-US"/>
              </w:rPr>
              <w:t>related</w:t>
            </w:r>
            <w:r w:rsidR="00C93421" w:rsidRPr="0087586F">
              <w:rPr>
                <w:lang w:val="en-US"/>
              </w:rPr>
              <w:t xml:space="preserve"> </w:t>
            </w:r>
            <w:r w:rsidR="00C93421">
              <w:rPr>
                <w:lang w:val="en-US"/>
              </w:rPr>
              <w:t>thereto</w:t>
            </w:r>
            <w:r w:rsidR="00C93421" w:rsidRPr="0087586F">
              <w:rPr>
                <w:lang w:val="en-US"/>
              </w:rPr>
              <w:t xml:space="preserve"> </w:t>
            </w:r>
            <w:r w:rsidR="00C93421">
              <w:rPr>
                <w:lang w:val="en-US"/>
              </w:rPr>
              <w:t>shall</w:t>
            </w:r>
            <w:r w:rsidR="00C93421" w:rsidRPr="0087586F">
              <w:rPr>
                <w:lang w:val="en-US"/>
              </w:rPr>
              <w:t xml:space="preserve"> </w:t>
            </w:r>
            <w:r w:rsidR="00C93421">
              <w:rPr>
                <w:lang w:val="en-US"/>
              </w:rPr>
              <w:t>become</w:t>
            </w:r>
            <w:r w:rsidR="00C93421" w:rsidRPr="0087586F">
              <w:rPr>
                <w:lang w:val="en-US"/>
              </w:rPr>
              <w:t xml:space="preserve"> </w:t>
            </w:r>
            <w:r w:rsidR="00C93421">
              <w:rPr>
                <w:lang w:val="en-US"/>
              </w:rPr>
              <w:t>invalid</w:t>
            </w:r>
            <w:r w:rsidR="00C93421" w:rsidRPr="0087586F">
              <w:rPr>
                <w:lang w:val="en-US"/>
              </w:rPr>
              <w:t>.</w:t>
            </w:r>
          </w:p>
        </w:tc>
      </w:tr>
      <w:tr w:rsidR="00C93421" w:rsidTr="00D53B6E">
        <w:tc>
          <w:tcPr>
            <w:tcW w:w="4473" w:type="dxa"/>
          </w:tcPr>
          <w:p w:rsidR="00C93421" w:rsidRDefault="00C93421" w:rsidP="00A65A26">
            <w:pPr>
              <w:pStyle w:val="CellBody"/>
              <w:jc w:val="both"/>
              <w:rPr>
                <w:b/>
                <w:bCs/>
              </w:rPr>
            </w:pPr>
            <w:r>
              <w:rPr>
                <w:b/>
                <w:bCs/>
                <w:lang w:val="ru-RU"/>
              </w:rPr>
              <w:t>ПРОДАВЕЦ/</w:t>
            </w:r>
            <w:r w:rsidR="00C040AB">
              <w:rPr>
                <w:b/>
                <w:bCs/>
                <w:lang w:val="en-US"/>
              </w:rPr>
              <w:t xml:space="preserve"> Supplier</w:t>
            </w:r>
          </w:p>
        </w:tc>
        <w:tc>
          <w:tcPr>
            <w:tcW w:w="4474" w:type="dxa"/>
          </w:tcPr>
          <w:p w:rsidR="00C93421" w:rsidRDefault="00C93421" w:rsidP="00A65A26">
            <w:pPr>
              <w:pStyle w:val="CellBody"/>
              <w:jc w:val="both"/>
              <w:rPr>
                <w:b/>
                <w:bCs/>
                <w:lang w:val="en-US"/>
              </w:rPr>
            </w:pPr>
            <w:r>
              <w:rPr>
                <w:b/>
                <w:bCs/>
                <w:lang w:val="ru-RU"/>
              </w:rPr>
              <w:t>ПОКУПАТЕЛЬ/</w:t>
            </w:r>
            <w:r>
              <w:rPr>
                <w:b/>
                <w:bCs/>
                <w:lang w:val="en-US"/>
              </w:rPr>
              <w:t>BUYER</w:t>
            </w:r>
          </w:p>
        </w:tc>
      </w:tr>
      <w:tr w:rsidR="00C93421" w:rsidRPr="00250BCF" w:rsidTr="00D53B6E">
        <w:tc>
          <w:tcPr>
            <w:tcW w:w="4473" w:type="dxa"/>
          </w:tcPr>
          <w:p w:rsidR="00C93421" w:rsidRPr="00C93421" w:rsidRDefault="00C93421" w:rsidP="00A65A26">
            <w:pPr>
              <w:pStyle w:val="CellBody"/>
              <w:jc w:val="both"/>
              <w:rPr>
                <w:lang w:val="ru-RU"/>
              </w:rPr>
            </w:pPr>
            <w:r>
              <w:rPr>
                <w:lang w:val="ru-RU"/>
              </w:rPr>
              <w:t>Генеральный директор/</w:t>
            </w:r>
            <w:r>
              <w:t>General</w:t>
            </w:r>
            <w:r>
              <w:rPr>
                <w:lang w:val="ru-RU"/>
              </w:rPr>
              <w:t xml:space="preserve"> </w:t>
            </w:r>
            <w:r>
              <w:t>Director</w:t>
            </w:r>
            <w:r w:rsidR="006C1934">
              <w:rPr>
                <w:lang w:val="ru-RU"/>
              </w:rPr>
              <w:t xml:space="preserve"> </w:t>
            </w:r>
          </w:p>
          <w:p w:rsidR="00C93421" w:rsidRDefault="00C93421" w:rsidP="00A65A26">
            <w:pPr>
              <w:pStyle w:val="CellBody"/>
              <w:jc w:val="both"/>
              <w:rPr>
                <w:lang w:val="en-US"/>
              </w:rPr>
            </w:pPr>
          </w:p>
          <w:p w:rsidR="00250BCF" w:rsidRDefault="00250BCF" w:rsidP="00A65A26">
            <w:pPr>
              <w:pStyle w:val="CellBody"/>
              <w:jc w:val="both"/>
              <w:rPr>
                <w:lang w:val="en-US"/>
              </w:rPr>
            </w:pPr>
          </w:p>
          <w:p w:rsidR="00250BCF" w:rsidRDefault="00250BCF" w:rsidP="00A65A26">
            <w:pPr>
              <w:pStyle w:val="CellBody"/>
              <w:jc w:val="both"/>
              <w:rPr>
                <w:lang w:val="en-US"/>
              </w:rPr>
            </w:pPr>
          </w:p>
          <w:p w:rsidR="00250BCF" w:rsidRPr="00250BCF" w:rsidRDefault="00250BCF" w:rsidP="00A65A26">
            <w:pPr>
              <w:pStyle w:val="CellBody"/>
              <w:jc w:val="both"/>
              <w:rPr>
                <w:lang w:val="en-US"/>
              </w:rPr>
            </w:pPr>
          </w:p>
          <w:p w:rsidR="00D4540B" w:rsidRDefault="00C93421" w:rsidP="00D4540B">
            <w:pPr>
              <w:pStyle w:val="CellBody"/>
              <w:rPr>
                <w:lang w:val="en-US"/>
              </w:rPr>
            </w:pPr>
            <w:r>
              <w:rPr>
                <w:lang w:val="ru-RU"/>
              </w:rPr>
              <w:t>М</w:t>
            </w:r>
            <w:r w:rsidRPr="00D4540B">
              <w:rPr>
                <w:lang w:val="en-US"/>
              </w:rPr>
              <w:t>.</w:t>
            </w:r>
            <w:r>
              <w:rPr>
                <w:lang w:val="ru-RU"/>
              </w:rPr>
              <w:t>И</w:t>
            </w:r>
            <w:r w:rsidRPr="00D4540B">
              <w:rPr>
                <w:lang w:val="en-US"/>
              </w:rPr>
              <w:t xml:space="preserve">. </w:t>
            </w:r>
            <w:r>
              <w:rPr>
                <w:lang w:val="ru-RU"/>
              </w:rPr>
              <w:t>Зацепин</w:t>
            </w:r>
            <w:r w:rsidR="00D4540B">
              <w:rPr>
                <w:lang w:val="en-US"/>
              </w:rPr>
              <w:t xml:space="preserve">/ M.I. </w:t>
            </w:r>
            <w:proofErr w:type="spellStart"/>
            <w:r w:rsidR="00D4540B">
              <w:rPr>
                <w:lang w:val="en-US"/>
              </w:rPr>
              <w:t>Zatsepin</w:t>
            </w:r>
            <w:proofErr w:type="spellEnd"/>
            <w:r w:rsidRPr="00D4540B">
              <w:rPr>
                <w:lang w:val="en-US"/>
              </w:rPr>
              <w:t xml:space="preserve"> </w:t>
            </w:r>
          </w:p>
          <w:p w:rsidR="00D4540B" w:rsidRDefault="00D4540B" w:rsidP="00D4540B">
            <w:pPr>
              <w:pStyle w:val="CellBody"/>
              <w:rPr>
                <w:lang w:val="en-US"/>
              </w:rPr>
            </w:pPr>
          </w:p>
          <w:p w:rsidR="00C93421" w:rsidRDefault="00C93421" w:rsidP="00D4540B">
            <w:pPr>
              <w:pStyle w:val="CellBody"/>
              <w:rPr>
                <w:lang w:val="en-US"/>
              </w:rPr>
            </w:pPr>
            <w:r w:rsidRPr="00D4540B">
              <w:rPr>
                <w:lang w:val="en-US"/>
              </w:rPr>
              <w:t>__________________</w:t>
            </w:r>
          </w:p>
          <w:p w:rsidR="00D4540B" w:rsidRPr="00D4540B" w:rsidRDefault="00D4540B" w:rsidP="00D4540B">
            <w:pPr>
              <w:pStyle w:val="CellBody"/>
              <w:rPr>
                <w:lang w:val="en-US"/>
              </w:rPr>
            </w:pPr>
          </w:p>
        </w:tc>
        <w:tc>
          <w:tcPr>
            <w:tcW w:w="4474" w:type="dxa"/>
          </w:tcPr>
          <w:p w:rsidR="00C93421" w:rsidRPr="00D4540B" w:rsidRDefault="00C93421" w:rsidP="00A65A26">
            <w:pPr>
              <w:pStyle w:val="CellBody"/>
              <w:jc w:val="both"/>
              <w:rPr>
                <w:lang w:val="ru-RU"/>
              </w:rPr>
            </w:pPr>
            <w:r>
              <w:rPr>
                <w:lang w:val="ru-RU"/>
              </w:rPr>
              <w:t>Генеральный</w:t>
            </w:r>
            <w:r w:rsidRPr="00D4540B">
              <w:rPr>
                <w:lang w:val="ru-RU"/>
              </w:rPr>
              <w:t xml:space="preserve"> </w:t>
            </w:r>
            <w:r>
              <w:rPr>
                <w:lang w:val="ru-RU"/>
              </w:rPr>
              <w:t>директо</w:t>
            </w:r>
            <w:proofErr w:type="gramStart"/>
            <w:r>
              <w:rPr>
                <w:lang w:val="ru-RU"/>
              </w:rPr>
              <w:t>р</w:t>
            </w:r>
            <w:r w:rsidR="00250BCF" w:rsidRPr="00D4540B">
              <w:rPr>
                <w:i/>
                <w:lang w:val="ru-RU"/>
              </w:rPr>
              <w:t>(</w:t>
            </w:r>
            <w:proofErr w:type="gramEnd"/>
            <w:r w:rsidR="00250BCF" w:rsidRPr="006C1934">
              <w:rPr>
                <w:i/>
                <w:lang w:val="ru-RU"/>
              </w:rPr>
              <w:t>для</w:t>
            </w:r>
            <w:r w:rsidR="00250BCF" w:rsidRPr="00D4540B">
              <w:rPr>
                <w:i/>
                <w:lang w:val="ru-RU"/>
              </w:rPr>
              <w:t xml:space="preserve"> </w:t>
            </w:r>
            <w:r w:rsidR="00250BCF" w:rsidRPr="006C1934">
              <w:rPr>
                <w:i/>
                <w:lang w:val="ru-RU"/>
              </w:rPr>
              <w:t>юридического</w:t>
            </w:r>
            <w:r w:rsidR="00250BCF" w:rsidRPr="00D4540B">
              <w:rPr>
                <w:i/>
                <w:lang w:val="ru-RU"/>
              </w:rPr>
              <w:t xml:space="preserve"> </w:t>
            </w:r>
            <w:r w:rsidR="00250BCF" w:rsidRPr="006C1934">
              <w:rPr>
                <w:i/>
                <w:lang w:val="ru-RU"/>
              </w:rPr>
              <w:t>лица</w:t>
            </w:r>
            <w:r w:rsidR="00250BCF" w:rsidRPr="00D4540B">
              <w:rPr>
                <w:i/>
                <w:lang w:val="ru-RU"/>
              </w:rPr>
              <w:t>)</w:t>
            </w:r>
            <w:r w:rsidRPr="00D4540B">
              <w:rPr>
                <w:lang w:val="ru-RU"/>
              </w:rPr>
              <w:t>/</w:t>
            </w:r>
            <w:r>
              <w:t>General</w:t>
            </w:r>
            <w:r w:rsidRPr="00D4540B">
              <w:rPr>
                <w:lang w:val="ru-RU"/>
              </w:rPr>
              <w:t xml:space="preserve"> </w:t>
            </w:r>
            <w:r>
              <w:t>Director</w:t>
            </w:r>
            <w:r w:rsidR="00250BCF" w:rsidRPr="00D4540B">
              <w:rPr>
                <w:lang w:val="ru-RU"/>
              </w:rPr>
              <w:t xml:space="preserve"> (</w:t>
            </w:r>
            <w:r w:rsidR="00250BCF" w:rsidRPr="00250BCF">
              <w:rPr>
                <w:i/>
                <w:u w:val="single"/>
              </w:rPr>
              <w:t>for</w:t>
            </w:r>
            <w:r w:rsidR="00250BCF" w:rsidRPr="00D4540B">
              <w:rPr>
                <w:i/>
                <w:u w:val="single"/>
                <w:lang w:val="ru-RU"/>
              </w:rPr>
              <w:t xml:space="preserve"> </w:t>
            </w:r>
            <w:r w:rsidR="00250BCF" w:rsidRPr="00250BCF">
              <w:rPr>
                <w:i/>
                <w:u w:val="single"/>
              </w:rPr>
              <w:t>legal</w:t>
            </w:r>
            <w:r w:rsidR="00250BCF" w:rsidRPr="00D4540B">
              <w:rPr>
                <w:i/>
                <w:u w:val="single"/>
                <w:lang w:val="ru-RU"/>
              </w:rPr>
              <w:t xml:space="preserve"> </w:t>
            </w:r>
            <w:r w:rsidR="00250BCF" w:rsidRPr="00250BCF">
              <w:rPr>
                <w:i/>
                <w:u w:val="single"/>
              </w:rPr>
              <w:t>entity</w:t>
            </w:r>
            <w:r w:rsidR="00250BCF" w:rsidRPr="00D4540B">
              <w:rPr>
                <w:lang w:val="ru-RU"/>
              </w:rPr>
              <w:t>)</w:t>
            </w:r>
            <w:r w:rsidR="006C1934" w:rsidRPr="00D4540B">
              <w:rPr>
                <w:lang w:val="ru-RU"/>
              </w:rPr>
              <w:t xml:space="preserve"> </w:t>
            </w:r>
          </w:p>
          <w:p w:rsidR="00C93421" w:rsidRPr="00D4540B" w:rsidRDefault="00C93421" w:rsidP="00A65A26">
            <w:pPr>
              <w:pStyle w:val="CellBody"/>
              <w:jc w:val="both"/>
              <w:rPr>
                <w:lang w:val="ru-RU"/>
              </w:rPr>
            </w:pPr>
          </w:p>
          <w:p w:rsidR="00C93421" w:rsidRPr="00D4540B" w:rsidRDefault="00C93421" w:rsidP="00A65A26">
            <w:pPr>
              <w:pStyle w:val="CellBody"/>
              <w:jc w:val="both"/>
              <w:rPr>
                <w:lang w:val="ru-RU"/>
              </w:rPr>
            </w:pPr>
          </w:p>
          <w:p w:rsidR="006C1934" w:rsidRDefault="006C1934" w:rsidP="00A65A26">
            <w:pPr>
              <w:pStyle w:val="CellBody"/>
              <w:jc w:val="both"/>
              <w:rPr>
                <w:lang w:val="en-US"/>
              </w:rPr>
            </w:pPr>
            <w:r w:rsidRPr="00D4540B">
              <w:rPr>
                <w:lang w:val="ru-RU"/>
              </w:rPr>
              <w:t xml:space="preserve">            </w:t>
            </w:r>
          </w:p>
          <w:p w:rsidR="00D4540B" w:rsidRDefault="00250BCF" w:rsidP="00250BCF">
            <w:pPr>
              <w:pStyle w:val="CellBody"/>
              <w:jc w:val="both"/>
              <w:rPr>
                <w:lang w:val="en-US"/>
              </w:rPr>
            </w:pPr>
            <w:bookmarkStart w:id="0" w:name="_GoBack"/>
            <w:bookmarkEnd w:id="0"/>
            <w:r>
              <w:rPr>
                <w:lang w:val="en-US"/>
              </w:rPr>
              <w:t xml:space="preserve">__________    </w:t>
            </w:r>
          </w:p>
          <w:p w:rsidR="00D4540B" w:rsidRDefault="00D4540B" w:rsidP="00250BCF">
            <w:pPr>
              <w:pStyle w:val="CellBody"/>
              <w:jc w:val="both"/>
              <w:rPr>
                <w:lang w:val="en-US"/>
              </w:rPr>
            </w:pPr>
          </w:p>
          <w:p w:rsidR="00C93421" w:rsidRDefault="00C93421" w:rsidP="00250BCF">
            <w:pPr>
              <w:pStyle w:val="CellBody"/>
              <w:jc w:val="both"/>
              <w:rPr>
                <w:lang w:val="ru-RU"/>
              </w:rPr>
            </w:pPr>
            <w:r w:rsidRPr="00D4540B">
              <w:rPr>
                <w:lang w:val="en-US"/>
              </w:rPr>
              <w:t>_____________</w:t>
            </w:r>
            <w:r>
              <w:rPr>
                <w:lang w:val="ru-RU"/>
              </w:rPr>
              <w:t>_______</w:t>
            </w:r>
          </w:p>
        </w:tc>
      </w:tr>
    </w:tbl>
    <w:p w:rsidR="005F5EF3" w:rsidRPr="00C93421" w:rsidRDefault="005F5EF3">
      <w:pPr>
        <w:rPr>
          <w:lang w:val="ru-RU"/>
        </w:rPr>
      </w:pPr>
    </w:p>
    <w:sectPr w:rsidR="005F5EF3" w:rsidRPr="00C93421" w:rsidSect="001247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23" w:rsidRDefault="004C4823" w:rsidP="00D53B6E">
      <w:r>
        <w:separator/>
      </w:r>
    </w:p>
  </w:endnote>
  <w:endnote w:type="continuationSeparator" w:id="0">
    <w:p w:rsidR="004C4823" w:rsidRDefault="004C4823" w:rsidP="00D5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23" w:rsidRDefault="004C4823" w:rsidP="00D53B6E">
      <w:r>
        <w:separator/>
      </w:r>
    </w:p>
  </w:footnote>
  <w:footnote w:type="continuationSeparator" w:id="0">
    <w:p w:rsidR="004C4823" w:rsidRDefault="004C4823" w:rsidP="00D5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F9D"/>
    <w:multiLevelType w:val="hybridMultilevel"/>
    <w:tmpl w:val="1D7A40BC"/>
    <w:lvl w:ilvl="0" w:tplc="12E681B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7B7E"/>
    <w:multiLevelType w:val="multilevel"/>
    <w:tmpl w:val="29BC9FFE"/>
    <w:lvl w:ilvl="0">
      <w:start w:val="3"/>
      <w:numFmt w:val="decimal"/>
      <w:lvlText w:val="%1."/>
      <w:lvlJc w:val="left"/>
      <w:pPr>
        <w:ind w:left="720" w:hanging="360"/>
      </w:pPr>
      <w:rPr>
        <w:rFonts w:hint="default"/>
      </w:rPr>
    </w:lvl>
    <w:lvl w:ilvl="1">
      <w:start w:val="1"/>
      <w:numFmt w:val="decimal"/>
      <w:isLgl/>
      <w:lvlText w:val="%1.%2"/>
      <w:lvlJc w:val="left"/>
      <w:pPr>
        <w:ind w:left="3054" w:hanging="360"/>
      </w:pPr>
      <w:rPr>
        <w:rFonts w:hint="default"/>
        <w:b/>
      </w:rPr>
    </w:lvl>
    <w:lvl w:ilvl="2">
      <w:start w:val="1"/>
      <w:numFmt w:val="decimal"/>
      <w:isLgl/>
      <w:lvlText w:val="%1.%2.%3"/>
      <w:lvlJc w:val="left"/>
      <w:pPr>
        <w:ind w:left="5748" w:hanging="720"/>
      </w:pPr>
      <w:rPr>
        <w:rFonts w:hint="default"/>
      </w:rPr>
    </w:lvl>
    <w:lvl w:ilvl="3">
      <w:start w:val="1"/>
      <w:numFmt w:val="decimal"/>
      <w:isLgl/>
      <w:lvlText w:val="%1.%2.%3.%4"/>
      <w:lvlJc w:val="left"/>
      <w:pPr>
        <w:ind w:left="8082" w:hanging="720"/>
      </w:pPr>
      <w:rPr>
        <w:rFonts w:hint="default"/>
      </w:rPr>
    </w:lvl>
    <w:lvl w:ilvl="4">
      <w:start w:val="1"/>
      <w:numFmt w:val="decimal"/>
      <w:isLgl/>
      <w:lvlText w:val="%1.%2.%3.%4.%5"/>
      <w:lvlJc w:val="left"/>
      <w:pPr>
        <w:ind w:left="10776" w:hanging="1080"/>
      </w:pPr>
      <w:rPr>
        <w:rFonts w:hint="default"/>
      </w:rPr>
    </w:lvl>
    <w:lvl w:ilvl="5">
      <w:start w:val="1"/>
      <w:numFmt w:val="decimal"/>
      <w:isLgl/>
      <w:lvlText w:val="%1.%2.%3.%4.%5.%6"/>
      <w:lvlJc w:val="left"/>
      <w:pPr>
        <w:ind w:left="13110" w:hanging="1080"/>
      </w:pPr>
      <w:rPr>
        <w:rFonts w:hint="default"/>
      </w:rPr>
    </w:lvl>
    <w:lvl w:ilvl="6">
      <w:start w:val="1"/>
      <w:numFmt w:val="decimal"/>
      <w:isLgl/>
      <w:lvlText w:val="%1.%2.%3.%4.%5.%6.%7"/>
      <w:lvlJc w:val="left"/>
      <w:pPr>
        <w:ind w:left="15804" w:hanging="1440"/>
      </w:pPr>
      <w:rPr>
        <w:rFonts w:hint="default"/>
      </w:rPr>
    </w:lvl>
    <w:lvl w:ilvl="7">
      <w:start w:val="1"/>
      <w:numFmt w:val="decimal"/>
      <w:isLgl/>
      <w:lvlText w:val="%1.%2.%3.%4.%5.%6.%7.%8"/>
      <w:lvlJc w:val="left"/>
      <w:pPr>
        <w:ind w:left="18138" w:hanging="1440"/>
      </w:pPr>
      <w:rPr>
        <w:rFonts w:hint="default"/>
      </w:rPr>
    </w:lvl>
    <w:lvl w:ilvl="8">
      <w:start w:val="1"/>
      <w:numFmt w:val="decimal"/>
      <w:isLgl/>
      <w:lvlText w:val="%1.%2.%3.%4.%5.%6.%7.%8.%9"/>
      <w:lvlJc w:val="left"/>
      <w:pPr>
        <w:ind w:left="20832" w:hanging="1800"/>
      </w:pPr>
      <w:rPr>
        <w:rFonts w:hint="default"/>
      </w:rPr>
    </w:lvl>
  </w:abstractNum>
  <w:abstractNum w:abstractNumId="2">
    <w:nsid w:val="0F1D0908"/>
    <w:multiLevelType w:val="multilevel"/>
    <w:tmpl w:val="9E1ADA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4323D"/>
    <w:multiLevelType w:val="multilevel"/>
    <w:tmpl w:val="98324942"/>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001C90D0"/>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3374"/>
        </w:tabs>
        <w:ind w:left="3374"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2D943B6"/>
    <w:multiLevelType w:val="hybridMultilevel"/>
    <w:tmpl w:val="9544BE38"/>
    <w:lvl w:ilvl="0" w:tplc="98FC7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F42800"/>
    <w:multiLevelType w:val="hybridMultilevel"/>
    <w:tmpl w:val="4F88988A"/>
    <w:lvl w:ilvl="0" w:tplc="2DC67B2C">
      <w:start w:val="1"/>
      <w:numFmt w:val="bullet"/>
      <w:lvlText w:val=""/>
      <w:lvlJc w:val="left"/>
      <w:pPr>
        <w:tabs>
          <w:tab w:val="num" w:pos="1361"/>
        </w:tabs>
        <w:ind w:left="1361"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C6C56"/>
    <w:multiLevelType w:val="hybridMultilevel"/>
    <w:tmpl w:val="FEA49526"/>
    <w:lvl w:ilvl="0" w:tplc="1510881C">
      <w:start w:val="2"/>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7A44F70"/>
    <w:multiLevelType w:val="multilevel"/>
    <w:tmpl w:val="6AD4A006"/>
    <w:lvl w:ilvl="0">
      <w:start w:val="4"/>
      <w:numFmt w:val="decimal"/>
      <w:lvlText w:val="%1"/>
      <w:lvlJc w:val="left"/>
      <w:pPr>
        <w:ind w:left="720" w:hanging="360"/>
      </w:pPr>
      <w:rPr>
        <w:rFonts w:hint="default"/>
        <w:b/>
      </w:rPr>
    </w:lvl>
    <w:lvl w:ilvl="1">
      <w:start w:val="1"/>
      <w:numFmt w:val="decimal"/>
      <w:isLgl/>
      <w:lvlText w:val="%1.%2"/>
      <w:lvlJc w:val="left"/>
      <w:pPr>
        <w:ind w:left="1352" w:hanging="360"/>
      </w:pPr>
      <w:rPr>
        <w:rFonts w:hint="default"/>
        <w:b/>
      </w:rPr>
    </w:lvl>
    <w:lvl w:ilvl="2">
      <w:start w:val="1"/>
      <w:numFmt w:val="decimal"/>
      <w:isLgl/>
      <w:lvlText w:val="%1.%2.%3"/>
      <w:lvlJc w:val="left"/>
      <w:pPr>
        <w:ind w:left="5748" w:hanging="720"/>
      </w:pPr>
      <w:rPr>
        <w:rFonts w:hint="default"/>
      </w:rPr>
    </w:lvl>
    <w:lvl w:ilvl="3">
      <w:start w:val="1"/>
      <w:numFmt w:val="decimal"/>
      <w:isLgl/>
      <w:lvlText w:val="%1.%2.%3.%4"/>
      <w:lvlJc w:val="left"/>
      <w:pPr>
        <w:ind w:left="8082" w:hanging="720"/>
      </w:pPr>
      <w:rPr>
        <w:rFonts w:hint="default"/>
      </w:rPr>
    </w:lvl>
    <w:lvl w:ilvl="4">
      <w:start w:val="1"/>
      <w:numFmt w:val="decimal"/>
      <w:isLgl/>
      <w:lvlText w:val="%1.%2.%3.%4.%5"/>
      <w:lvlJc w:val="left"/>
      <w:pPr>
        <w:ind w:left="10776" w:hanging="1080"/>
      </w:pPr>
      <w:rPr>
        <w:rFonts w:hint="default"/>
      </w:rPr>
    </w:lvl>
    <w:lvl w:ilvl="5">
      <w:start w:val="1"/>
      <w:numFmt w:val="decimal"/>
      <w:isLgl/>
      <w:lvlText w:val="%1.%2.%3.%4.%5.%6"/>
      <w:lvlJc w:val="left"/>
      <w:pPr>
        <w:ind w:left="13110" w:hanging="1080"/>
      </w:pPr>
      <w:rPr>
        <w:rFonts w:hint="default"/>
      </w:rPr>
    </w:lvl>
    <w:lvl w:ilvl="6">
      <w:start w:val="1"/>
      <w:numFmt w:val="decimal"/>
      <w:isLgl/>
      <w:lvlText w:val="%1.%2.%3.%4.%5.%6.%7"/>
      <w:lvlJc w:val="left"/>
      <w:pPr>
        <w:ind w:left="15804" w:hanging="1440"/>
      </w:pPr>
      <w:rPr>
        <w:rFonts w:hint="default"/>
      </w:rPr>
    </w:lvl>
    <w:lvl w:ilvl="7">
      <w:start w:val="1"/>
      <w:numFmt w:val="decimal"/>
      <w:isLgl/>
      <w:lvlText w:val="%1.%2.%3.%4.%5.%6.%7.%8"/>
      <w:lvlJc w:val="left"/>
      <w:pPr>
        <w:ind w:left="18138" w:hanging="1440"/>
      </w:pPr>
      <w:rPr>
        <w:rFonts w:hint="default"/>
      </w:rPr>
    </w:lvl>
    <w:lvl w:ilvl="8">
      <w:start w:val="1"/>
      <w:numFmt w:val="decimal"/>
      <w:isLgl/>
      <w:lvlText w:val="%1.%2.%3.%4.%5.%6.%7.%8.%9"/>
      <w:lvlJc w:val="left"/>
      <w:pPr>
        <w:ind w:left="20832" w:hanging="1800"/>
      </w:pPr>
      <w:rPr>
        <w:rFonts w:hint="default"/>
      </w:rPr>
    </w:lvl>
  </w:abstractNum>
  <w:abstractNum w:abstractNumId="9">
    <w:nsid w:val="52764332"/>
    <w:multiLevelType w:val="multilevel"/>
    <w:tmpl w:val="1C3A588A"/>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1762FBF"/>
    <w:multiLevelType w:val="hybridMultilevel"/>
    <w:tmpl w:val="F6B87A0C"/>
    <w:lvl w:ilvl="0" w:tplc="992C9FE0">
      <w:start w:val="2"/>
      <w:numFmt w:val="decimal"/>
      <w:lvlText w:val="%1)"/>
      <w:lvlJc w:val="left"/>
      <w:pPr>
        <w:ind w:left="927" w:hanging="360"/>
      </w:pPr>
      <w:rPr>
        <w:rFonts w:cs="Arial" w:hint="default"/>
        <w:b w:val="0"/>
        <w:color w:val="11111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6052032"/>
    <w:multiLevelType w:val="hybridMultilevel"/>
    <w:tmpl w:val="9F9A6000"/>
    <w:lvl w:ilvl="0" w:tplc="690EB794">
      <w:start w:val="3"/>
      <w:numFmt w:val="decimal"/>
      <w:lvlText w:val="%1."/>
      <w:lvlJc w:val="left"/>
      <w:pPr>
        <w:ind w:left="927" w:hanging="360"/>
      </w:pPr>
      <w:rPr>
        <w:rFonts w:hint="default"/>
        <w:b/>
        <w:lang w:val="en-G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3268A5"/>
    <w:multiLevelType w:val="multilevel"/>
    <w:tmpl w:val="C782717E"/>
    <w:lvl w:ilvl="0">
      <w:start w:val="11"/>
      <w:numFmt w:val="decimal"/>
      <w:lvlText w:val="%1"/>
      <w:lvlJc w:val="left"/>
      <w:pPr>
        <w:ind w:left="465" w:hanging="465"/>
      </w:pPr>
      <w:rPr>
        <w:rFonts w:hint="default"/>
      </w:rPr>
    </w:lvl>
    <w:lvl w:ilvl="1">
      <w:start w:val="10"/>
      <w:numFmt w:val="decimal"/>
      <w:lvlText w:val="%1.%2"/>
      <w:lvlJc w:val="left"/>
      <w:pPr>
        <w:ind w:left="465" w:hanging="465"/>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572DF7"/>
    <w:multiLevelType w:val="hybridMultilevel"/>
    <w:tmpl w:val="6AB407F2"/>
    <w:lvl w:ilvl="0" w:tplc="19400C0C">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9"/>
  </w:num>
  <w:num w:numId="5">
    <w:abstractNumId w:val="11"/>
  </w:num>
  <w:num w:numId="6">
    <w:abstractNumId w:val="1"/>
  </w:num>
  <w:num w:numId="7">
    <w:abstractNumId w:val="0"/>
  </w:num>
  <w:num w:numId="8">
    <w:abstractNumId w:val="8"/>
  </w:num>
  <w:num w:numId="9">
    <w:abstractNumId w:val="2"/>
  </w:num>
  <w:num w:numId="10">
    <w:abstractNumId w:val="12"/>
  </w:num>
  <w:num w:numId="11">
    <w:abstractNumId w:val="5"/>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21"/>
    <w:rsid w:val="00033EA8"/>
    <w:rsid w:val="00086244"/>
    <w:rsid w:val="00107F3C"/>
    <w:rsid w:val="00111756"/>
    <w:rsid w:val="00115D34"/>
    <w:rsid w:val="00124765"/>
    <w:rsid w:val="00170FDD"/>
    <w:rsid w:val="001B6A62"/>
    <w:rsid w:val="00206EDA"/>
    <w:rsid w:val="00250BCF"/>
    <w:rsid w:val="00250CD5"/>
    <w:rsid w:val="00274820"/>
    <w:rsid w:val="002829B4"/>
    <w:rsid w:val="00283C31"/>
    <w:rsid w:val="002D313A"/>
    <w:rsid w:val="002E6E1B"/>
    <w:rsid w:val="0037104D"/>
    <w:rsid w:val="0037730D"/>
    <w:rsid w:val="003A4F4E"/>
    <w:rsid w:val="00447D4C"/>
    <w:rsid w:val="00491C28"/>
    <w:rsid w:val="004C4823"/>
    <w:rsid w:val="004C66BC"/>
    <w:rsid w:val="00570298"/>
    <w:rsid w:val="005846DB"/>
    <w:rsid w:val="005F5EF3"/>
    <w:rsid w:val="00645546"/>
    <w:rsid w:val="006A5A7D"/>
    <w:rsid w:val="006C1934"/>
    <w:rsid w:val="006F7142"/>
    <w:rsid w:val="00766AAF"/>
    <w:rsid w:val="007755F4"/>
    <w:rsid w:val="007A1F54"/>
    <w:rsid w:val="007F085B"/>
    <w:rsid w:val="007F44D1"/>
    <w:rsid w:val="0087586F"/>
    <w:rsid w:val="008B2AD9"/>
    <w:rsid w:val="008F400F"/>
    <w:rsid w:val="009424B1"/>
    <w:rsid w:val="009C33EE"/>
    <w:rsid w:val="00A240FF"/>
    <w:rsid w:val="00A43749"/>
    <w:rsid w:val="00A65A26"/>
    <w:rsid w:val="00A80731"/>
    <w:rsid w:val="00A948F3"/>
    <w:rsid w:val="00AD5EEA"/>
    <w:rsid w:val="00B2308B"/>
    <w:rsid w:val="00B236E5"/>
    <w:rsid w:val="00B26BD6"/>
    <w:rsid w:val="00C040AB"/>
    <w:rsid w:val="00C93421"/>
    <w:rsid w:val="00CA1594"/>
    <w:rsid w:val="00D4540B"/>
    <w:rsid w:val="00D53B6E"/>
    <w:rsid w:val="00E1494B"/>
    <w:rsid w:val="00F47366"/>
    <w:rsid w:val="00FF55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21"/>
    <w:pPr>
      <w:spacing w:after="0" w:line="240" w:lineRule="auto"/>
    </w:pPr>
    <w:rPr>
      <w:rFonts w:ascii="Arial" w:eastAsia="Times New Roman" w:hAnsi="Arial" w:cs="Times New Roman"/>
      <w:sz w:val="20"/>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93421"/>
    <w:pPr>
      <w:spacing w:after="140" w:line="290" w:lineRule="auto"/>
      <w:jc w:val="both"/>
    </w:pPr>
    <w:rPr>
      <w:kern w:val="20"/>
    </w:rPr>
  </w:style>
  <w:style w:type="paragraph" w:customStyle="1" w:styleId="bullet2">
    <w:name w:val="bullet 2"/>
    <w:basedOn w:val="a"/>
    <w:rsid w:val="00C93421"/>
    <w:pPr>
      <w:numPr>
        <w:numId w:val="4"/>
      </w:numPr>
      <w:spacing w:after="140" w:line="290" w:lineRule="auto"/>
      <w:jc w:val="both"/>
    </w:pPr>
    <w:rPr>
      <w:kern w:val="20"/>
    </w:rPr>
  </w:style>
  <w:style w:type="paragraph" w:customStyle="1" w:styleId="Schedule1">
    <w:name w:val="Schedule 1"/>
    <w:basedOn w:val="a"/>
    <w:rsid w:val="00C93421"/>
    <w:pPr>
      <w:numPr>
        <w:numId w:val="2"/>
      </w:numPr>
      <w:spacing w:after="140" w:line="290" w:lineRule="auto"/>
      <w:jc w:val="both"/>
      <w:outlineLvl w:val="0"/>
    </w:pPr>
    <w:rPr>
      <w:kern w:val="20"/>
    </w:rPr>
  </w:style>
  <w:style w:type="paragraph" w:customStyle="1" w:styleId="Schedule2">
    <w:name w:val="Schedule 2"/>
    <w:basedOn w:val="a"/>
    <w:rsid w:val="00C93421"/>
    <w:pPr>
      <w:numPr>
        <w:ilvl w:val="1"/>
        <w:numId w:val="2"/>
      </w:numPr>
      <w:spacing w:after="140" w:line="290" w:lineRule="auto"/>
      <w:jc w:val="both"/>
      <w:outlineLvl w:val="1"/>
    </w:pPr>
    <w:rPr>
      <w:kern w:val="20"/>
    </w:rPr>
  </w:style>
  <w:style w:type="paragraph" w:customStyle="1" w:styleId="Schedule3">
    <w:name w:val="Schedule 3"/>
    <w:basedOn w:val="a"/>
    <w:rsid w:val="00C93421"/>
    <w:pPr>
      <w:numPr>
        <w:ilvl w:val="2"/>
        <w:numId w:val="2"/>
      </w:numPr>
      <w:spacing w:after="140" w:line="290" w:lineRule="auto"/>
      <w:jc w:val="both"/>
      <w:outlineLvl w:val="2"/>
    </w:pPr>
    <w:rPr>
      <w:kern w:val="20"/>
    </w:rPr>
  </w:style>
  <w:style w:type="paragraph" w:customStyle="1" w:styleId="Schedule4">
    <w:name w:val="Schedule 4"/>
    <w:basedOn w:val="a"/>
    <w:rsid w:val="00C93421"/>
    <w:pPr>
      <w:numPr>
        <w:ilvl w:val="3"/>
        <w:numId w:val="2"/>
      </w:numPr>
      <w:spacing w:after="140" w:line="290" w:lineRule="auto"/>
      <w:jc w:val="both"/>
      <w:outlineLvl w:val="3"/>
    </w:pPr>
    <w:rPr>
      <w:kern w:val="20"/>
    </w:rPr>
  </w:style>
  <w:style w:type="paragraph" w:customStyle="1" w:styleId="Schedule5">
    <w:name w:val="Schedule 5"/>
    <w:basedOn w:val="a"/>
    <w:rsid w:val="00C93421"/>
    <w:pPr>
      <w:numPr>
        <w:ilvl w:val="4"/>
        <w:numId w:val="2"/>
      </w:numPr>
      <w:spacing w:after="140" w:line="290" w:lineRule="auto"/>
      <w:jc w:val="both"/>
      <w:outlineLvl w:val="4"/>
    </w:pPr>
    <w:rPr>
      <w:kern w:val="20"/>
    </w:rPr>
  </w:style>
  <w:style w:type="paragraph" w:customStyle="1" w:styleId="Schedule6">
    <w:name w:val="Schedule 6"/>
    <w:basedOn w:val="a"/>
    <w:rsid w:val="00C93421"/>
    <w:pPr>
      <w:numPr>
        <w:ilvl w:val="5"/>
        <w:numId w:val="2"/>
      </w:numPr>
      <w:spacing w:after="140" w:line="290" w:lineRule="auto"/>
      <w:jc w:val="both"/>
      <w:outlineLvl w:val="5"/>
    </w:pPr>
    <w:rPr>
      <w:kern w:val="20"/>
    </w:rPr>
  </w:style>
  <w:style w:type="paragraph" w:customStyle="1" w:styleId="Table1">
    <w:name w:val="Table 1"/>
    <w:basedOn w:val="a"/>
    <w:rsid w:val="00C93421"/>
    <w:pPr>
      <w:numPr>
        <w:numId w:val="3"/>
      </w:numPr>
      <w:spacing w:before="60" w:after="60" w:line="290" w:lineRule="auto"/>
      <w:outlineLvl w:val="0"/>
    </w:pPr>
    <w:rPr>
      <w:kern w:val="20"/>
    </w:rPr>
  </w:style>
  <w:style w:type="paragraph" w:customStyle="1" w:styleId="Table2">
    <w:name w:val="Table 2"/>
    <w:basedOn w:val="a"/>
    <w:rsid w:val="00C93421"/>
    <w:pPr>
      <w:numPr>
        <w:ilvl w:val="1"/>
        <w:numId w:val="3"/>
      </w:numPr>
      <w:spacing w:before="60" w:after="60" w:line="290" w:lineRule="auto"/>
      <w:outlineLvl w:val="1"/>
    </w:pPr>
    <w:rPr>
      <w:kern w:val="20"/>
    </w:rPr>
  </w:style>
  <w:style w:type="paragraph" w:customStyle="1" w:styleId="Table3">
    <w:name w:val="Table 3"/>
    <w:basedOn w:val="a"/>
    <w:rsid w:val="00C93421"/>
    <w:pPr>
      <w:numPr>
        <w:ilvl w:val="2"/>
        <w:numId w:val="3"/>
      </w:numPr>
      <w:spacing w:before="60" w:after="60" w:line="290" w:lineRule="auto"/>
      <w:outlineLvl w:val="2"/>
    </w:pPr>
    <w:rPr>
      <w:kern w:val="20"/>
    </w:rPr>
  </w:style>
  <w:style w:type="paragraph" w:customStyle="1" w:styleId="Table4">
    <w:name w:val="Table 4"/>
    <w:basedOn w:val="a"/>
    <w:rsid w:val="00C93421"/>
    <w:pPr>
      <w:numPr>
        <w:ilvl w:val="3"/>
        <w:numId w:val="3"/>
      </w:numPr>
      <w:spacing w:before="60" w:after="60" w:line="290" w:lineRule="auto"/>
      <w:outlineLvl w:val="3"/>
    </w:pPr>
    <w:rPr>
      <w:kern w:val="20"/>
    </w:rPr>
  </w:style>
  <w:style w:type="paragraph" w:customStyle="1" w:styleId="Table5">
    <w:name w:val="Table 5"/>
    <w:basedOn w:val="a"/>
    <w:rsid w:val="00C93421"/>
    <w:pPr>
      <w:numPr>
        <w:ilvl w:val="4"/>
        <w:numId w:val="3"/>
      </w:numPr>
      <w:spacing w:before="60" w:after="60" w:line="290" w:lineRule="auto"/>
      <w:outlineLvl w:val="4"/>
    </w:pPr>
    <w:rPr>
      <w:kern w:val="20"/>
    </w:rPr>
  </w:style>
  <w:style w:type="paragraph" w:customStyle="1" w:styleId="Table6">
    <w:name w:val="Table 6"/>
    <w:basedOn w:val="a"/>
    <w:rsid w:val="00C93421"/>
    <w:pPr>
      <w:numPr>
        <w:ilvl w:val="5"/>
        <w:numId w:val="3"/>
      </w:numPr>
      <w:spacing w:before="60" w:after="60" w:line="290" w:lineRule="auto"/>
      <w:outlineLvl w:val="5"/>
    </w:pPr>
    <w:rPr>
      <w:kern w:val="20"/>
    </w:rPr>
  </w:style>
  <w:style w:type="paragraph" w:customStyle="1" w:styleId="CellBody">
    <w:name w:val="CellBody"/>
    <w:basedOn w:val="a"/>
    <w:rsid w:val="00C93421"/>
    <w:pPr>
      <w:spacing w:before="60" w:after="60" w:line="290" w:lineRule="auto"/>
    </w:pPr>
    <w:rPr>
      <w:kern w:val="20"/>
      <w:szCs w:val="20"/>
    </w:rPr>
  </w:style>
  <w:style w:type="character" w:customStyle="1" w:styleId="shorttext">
    <w:name w:val="short_text"/>
    <w:rsid w:val="00C93421"/>
  </w:style>
  <w:style w:type="character" w:customStyle="1" w:styleId="apple-converted-space">
    <w:name w:val="apple-converted-space"/>
    <w:basedOn w:val="a0"/>
    <w:rsid w:val="00A65A26"/>
  </w:style>
  <w:style w:type="paragraph" w:styleId="a3">
    <w:name w:val="header"/>
    <w:basedOn w:val="a"/>
    <w:link w:val="a4"/>
    <w:uiPriority w:val="99"/>
    <w:unhideWhenUsed/>
    <w:rsid w:val="00D53B6E"/>
    <w:pPr>
      <w:tabs>
        <w:tab w:val="center" w:pos="4677"/>
        <w:tab w:val="right" w:pos="9355"/>
      </w:tabs>
    </w:pPr>
  </w:style>
  <w:style w:type="character" w:customStyle="1" w:styleId="a4">
    <w:name w:val="Верхний колонтитул Знак"/>
    <w:basedOn w:val="a0"/>
    <w:link w:val="a3"/>
    <w:uiPriority w:val="99"/>
    <w:rsid w:val="00D53B6E"/>
    <w:rPr>
      <w:rFonts w:ascii="Arial" w:eastAsia="Times New Roman" w:hAnsi="Arial" w:cs="Times New Roman"/>
      <w:sz w:val="20"/>
      <w:szCs w:val="24"/>
      <w:lang w:val="en-GB"/>
    </w:rPr>
  </w:style>
  <w:style w:type="paragraph" w:styleId="a5">
    <w:name w:val="footer"/>
    <w:basedOn w:val="a"/>
    <w:link w:val="a6"/>
    <w:uiPriority w:val="99"/>
    <w:unhideWhenUsed/>
    <w:rsid w:val="00D53B6E"/>
    <w:pPr>
      <w:tabs>
        <w:tab w:val="center" w:pos="4677"/>
        <w:tab w:val="right" w:pos="9355"/>
      </w:tabs>
    </w:pPr>
  </w:style>
  <w:style w:type="character" w:customStyle="1" w:styleId="a6">
    <w:name w:val="Нижний колонтитул Знак"/>
    <w:basedOn w:val="a0"/>
    <w:link w:val="a5"/>
    <w:uiPriority w:val="99"/>
    <w:rsid w:val="00D53B6E"/>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21"/>
    <w:pPr>
      <w:spacing w:after="0" w:line="240" w:lineRule="auto"/>
    </w:pPr>
    <w:rPr>
      <w:rFonts w:ascii="Arial" w:eastAsia="Times New Roman" w:hAnsi="Arial" w:cs="Times New Roman"/>
      <w:sz w:val="20"/>
      <w:szCs w:val="24"/>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93421"/>
    <w:pPr>
      <w:spacing w:after="140" w:line="290" w:lineRule="auto"/>
      <w:jc w:val="both"/>
    </w:pPr>
    <w:rPr>
      <w:kern w:val="20"/>
    </w:rPr>
  </w:style>
  <w:style w:type="paragraph" w:customStyle="1" w:styleId="bullet2">
    <w:name w:val="bullet 2"/>
    <w:basedOn w:val="a"/>
    <w:rsid w:val="00C93421"/>
    <w:pPr>
      <w:numPr>
        <w:numId w:val="4"/>
      </w:numPr>
      <w:spacing w:after="140" w:line="290" w:lineRule="auto"/>
      <w:jc w:val="both"/>
    </w:pPr>
    <w:rPr>
      <w:kern w:val="20"/>
    </w:rPr>
  </w:style>
  <w:style w:type="paragraph" w:customStyle="1" w:styleId="Schedule1">
    <w:name w:val="Schedule 1"/>
    <w:basedOn w:val="a"/>
    <w:rsid w:val="00C93421"/>
    <w:pPr>
      <w:numPr>
        <w:numId w:val="2"/>
      </w:numPr>
      <w:spacing w:after="140" w:line="290" w:lineRule="auto"/>
      <w:jc w:val="both"/>
      <w:outlineLvl w:val="0"/>
    </w:pPr>
    <w:rPr>
      <w:kern w:val="20"/>
    </w:rPr>
  </w:style>
  <w:style w:type="paragraph" w:customStyle="1" w:styleId="Schedule2">
    <w:name w:val="Schedule 2"/>
    <w:basedOn w:val="a"/>
    <w:rsid w:val="00C93421"/>
    <w:pPr>
      <w:numPr>
        <w:ilvl w:val="1"/>
        <w:numId w:val="2"/>
      </w:numPr>
      <w:spacing w:after="140" w:line="290" w:lineRule="auto"/>
      <w:jc w:val="both"/>
      <w:outlineLvl w:val="1"/>
    </w:pPr>
    <w:rPr>
      <w:kern w:val="20"/>
    </w:rPr>
  </w:style>
  <w:style w:type="paragraph" w:customStyle="1" w:styleId="Schedule3">
    <w:name w:val="Schedule 3"/>
    <w:basedOn w:val="a"/>
    <w:rsid w:val="00C93421"/>
    <w:pPr>
      <w:numPr>
        <w:ilvl w:val="2"/>
        <w:numId w:val="2"/>
      </w:numPr>
      <w:spacing w:after="140" w:line="290" w:lineRule="auto"/>
      <w:jc w:val="both"/>
      <w:outlineLvl w:val="2"/>
    </w:pPr>
    <w:rPr>
      <w:kern w:val="20"/>
    </w:rPr>
  </w:style>
  <w:style w:type="paragraph" w:customStyle="1" w:styleId="Schedule4">
    <w:name w:val="Schedule 4"/>
    <w:basedOn w:val="a"/>
    <w:rsid w:val="00C93421"/>
    <w:pPr>
      <w:numPr>
        <w:ilvl w:val="3"/>
        <w:numId w:val="2"/>
      </w:numPr>
      <w:spacing w:after="140" w:line="290" w:lineRule="auto"/>
      <w:jc w:val="both"/>
      <w:outlineLvl w:val="3"/>
    </w:pPr>
    <w:rPr>
      <w:kern w:val="20"/>
    </w:rPr>
  </w:style>
  <w:style w:type="paragraph" w:customStyle="1" w:styleId="Schedule5">
    <w:name w:val="Schedule 5"/>
    <w:basedOn w:val="a"/>
    <w:rsid w:val="00C93421"/>
    <w:pPr>
      <w:numPr>
        <w:ilvl w:val="4"/>
        <w:numId w:val="2"/>
      </w:numPr>
      <w:spacing w:after="140" w:line="290" w:lineRule="auto"/>
      <w:jc w:val="both"/>
      <w:outlineLvl w:val="4"/>
    </w:pPr>
    <w:rPr>
      <w:kern w:val="20"/>
    </w:rPr>
  </w:style>
  <w:style w:type="paragraph" w:customStyle="1" w:styleId="Schedule6">
    <w:name w:val="Schedule 6"/>
    <w:basedOn w:val="a"/>
    <w:rsid w:val="00C93421"/>
    <w:pPr>
      <w:numPr>
        <w:ilvl w:val="5"/>
        <w:numId w:val="2"/>
      </w:numPr>
      <w:spacing w:after="140" w:line="290" w:lineRule="auto"/>
      <w:jc w:val="both"/>
      <w:outlineLvl w:val="5"/>
    </w:pPr>
    <w:rPr>
      <w:kern w:val="20"/>
    </w:rPr>
  </w:style>
  <w:style w:type="paragraph" w:customStyle="1" w:styleId="Table1">
    <w:name w:val="Table 1"/>
    <w:basedOn w:val="a"/>
    <w:rsid w:val="00C93421"/>
    <w:pPr>
      <w:numPr>
        <w:numId w:val="3"/>
      </w:numPr>
      <w:spacing w:before="60" w:after="60" w:line="290" w:lineRule="auto"/>
      <w:outlineLvl w:val="0"/>
    </w:pPr>
    <w:rPr>
      <w:kern w:val="20"/>
    </w:rPr>
  </w:style>
  <w:style w:type="paragraph" w:customStyle="1" w:styleId="Table2">
    <w:name w:val="Table 2"/>
    <w:basedOn w:val="a"/>
    <w:rsid w:val="00C93421"/>
    <w:pPr>
      <w:numPr>
        <w:ilvl w:val="1"/>
        <w:numId w:val="3"/>
      </w:numPr>
      <w:spacing w:before="60" w:after="60" w:line="290" w:lineRule="auto"/>
      <w:outlineLvl w:val="1"/>
    </w:pPr>
    <w:rPr>
      <w:kern w:val="20"/>
    </w:rPr>
  </w:style>
  <w:style w:type="paragraph" w:customStyle="1" w:styleId="Table3">
    <w:name w:val="Table 3"/>
    <w:basedOn w:val="a"/>
    <w:rsid w:val="00C93421"/>
    <w:pPr>
      <w:numPr>
        <w:ilvl w:val="2"/>
        <w:numId w:val="3"/>
      </w:numPr>
      <w:spacing w:before="60" w:after="60" w:line="290" w:lineRule="auto"/>
      <w:outlineLvl w:val="2"/>
    </w:pPr>
    <w:rPr>
      <w:kern w:val="20"/>
    </w:rPr>
  </w:style>
  <w:style w:type="paragraph" w:customStyle="1" w:styleId="Table4">
    <w:name w:val="Table 4"/>
    <w:basedOn w:val="a"/>
    <w:rsid w:val="00C93421"/>
    <w:pPr>
      <w:numPr>
        <w:ilvl w:val="3"/>
        <w:numId w:val="3"/>
      </w:numPr>
      <w:spacing w:before="60" w:after="60" w:line="290" w:lineRule="auto"/>
      <w:outlineLvl w:val="3"/>
    </w:pPr>
    <w:rPr>
      <w:kern w:val="20"/>
    </w:rPr>
  </w:style>
  <w:style w:type="paragraph" w:customStyle="1" w:styleId="Table5">
    <w:name w:val="Table 5"/>
    <w:basedOn w:val="a"/>
    <w:rsid w:val="00C93421"/>
    <w:pPr>
      <w:numPr>
        <w:ilvl w:val="4"/>
        <w:numId w:val="3"/>
      </w:numPr>
      <w:spacing w:before="60" w:after="60" w:line="290" w:lineRule="auto"/>
      <w:outlineLvl w:val="4"/>
    </w:pPr>
    <w:rPr>
      <w:kern w:val="20"/>
    </w:rPr>
  </w:style>
  <w:style w:type="paragraph" w:customStyle="1" w:styleId="Table6">
    <w:name w:val="Table 6"/>
    <w:basedOn w:val="a"/>
    <w:rsid w:val="00C93421"/>
    <w:pPr>
      <w:numPr>
        <w:ilvl w:val="5"/>
        <w:numId w:val="3"/>
      </w:numPr>
      <w:spacing w:before="60" w:after="60" w:line="290" w:lineRule="auto"/>
      <w:outlineLvl w:val="5"/>
    </w:pPr>
    <w:rPr>
      <w:kern w:val="20"/>
    </w:rPr>
  </w:style>
  <w:style w:type="paragraph" w:customStyle="1" w:styleId="CellBody">
    <w:name w:val="CellBody"/>
    <w:basedOn w:val="a"/>
    <w:rsid w:val="00C93421"/>
    <w:pPr>
      <w:spacing w:before="60" w:after="60" w:line="290" w:lineRule="auto"/>
    </w:pPr>
    <w:rPr>
      <w:kern w:val="20"/>
      <w:szCs w:val="20"/>
    </w:rPr>
  </w:style>
  <w:style w:type="character" w:customStyle="1" w:styleId="shorttext">
    <w:name w:val="short_text"/>
    <w:rsid w:val="00C93421"/>
  </w:style>
  <w:style w:type="character" w:customStyle="1" w:styleId="apple-converted-space">
    <w:name w:val="apple-converted-space"/>
    <w:basedOn w:val="a0"/>
    <w:rsid w:val="00A65A26"/>
  </w:style>
  <w:style w:type="paragraph" w:styleId="a3">
    <w:name w:val="header"/>
    <w:basedOn w:val="a"/>
    <w:link w:val="a4"/>
    <w:uiPriority w:val="99"/>
    <w:unhideWhenUsed/>
    <w:rsid w:val="00D53B6E"/>
    <w:pPr>
      <w:tabs>
        <w:tab w:val="center" w:pos="4677"/>
        <w:tab w:val="right" w:pos="9355"/>
      </w:tabs>
    </w:pPr>
  </w:style>
  <w:style w:type="character" w:customStyle="1" w:styleId="a4">
    <w:name w:val="Верхний колонтитул Знак"/>
    <w:basedOn w:val="a0"/>
    <w:link w:val="a3"/>
    <w:uiPriority w:val="99"/>
    <w:rsid w:val="00D53B6E"/>
    <w:rPr>
      <w:rFonts w:ascii="Arial" w:eastAsia="Times New Roman" w:hAnsi="Arial" w:cs="Times New Roman"/>
      <w:sz w:val="20"/>
      <w:szCs w:val="24"/>
      <w:lang w:val="en-GB"/>
    </w:rPr>
  </w:style>
  <w:style w:type="paragraph" w:styleId="a5">
    <w:name w:val="footer"/>
    <w:basedOn w:val="a"/>
    <w:link w:val="a6"/>
    <w:uiPriority w:val="99"/>
    <w:unhideWhenUsed/>
    <w:rsid w:val="00D53B6E"/>
    <w:pPr>
      <w:tabs>
        <w:tab w:val="center" w:pos="4677"/>
        <w:tab w:val="right" w:pos="9355"/>
      </w:tabs>
    </w:pPr>
  </w:style>
  <w:style w:type="character" w:customStyle="1" w:styleId="a6">
    <w:name w:val="Нижний колонтитул Знак"/>
    <w:basedOn w:val="a0"/>
    <w:link w:val="a5"/>
    <w:uiPriority w:val="99"/>
    <w:rsid w:val="00D53B6E"/>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6167">
      <w:bodyDiv w:val="1"/>
      <w:marLeft w:val="0"/>
      <w:marRight w:val="0"/>
      <w:marTop w:val="0"/>
      <w:marBottom w:val="0"/>
      <w:divBdr>
        <w:top w:val="none" w:sz="0" w:space="0" w:color="auto"/>
        <w:left w:val="none" w:sz="0" w:space="0" w:color="auto"/>
        <w:bottom w:val="none" w:sz="0" w:space="0" w:color="auto"/>
        <w:right w:val="none" w:sz="0" w:space="0" w:color="auto"/>
      </w:divBdr>
      <w:divsChild>
        <w:div w:id="1176963816">
          <w:marLeft w:val="0"/>
          <w:marRight w:val="0"/>
          <w:marTop w:val="0"/>
          <w:marBottom w:val="0"/>
          <w:divBdr>
            <w:top w:val="none" w:sz="0" w:space="0" w:color="auto"/>
            <w:left w:val="none" w:sz="0" w:space="0" w:color="auto"/>
            <w:bottom w:val="none" w:sz="0" w:space="0" w:color="auto"/>
            <w:right w:val="none" w:sz="0" w:space="0" w:color="auto"/>
          </w:divBdr>
        </w:div>
        <w:div w:id="1628856845">
          <w:marLeft w:val="0"/>
          <w:marRight w:val="0"/>
          <w:marTop w:val="0"/>
          <w:marBottom w:val="85"/>
          <w:divBdr>
            <w:top w:val="none" w:sz="0" w:space="0" w:color="auto"/>
            <w:left w:val="none" w:sz="0" w:space="0" w:color="auto"/>
            <w:bottom w:val="none" w:sz="0" w:space="0" w:color="auto"/>
            <w:right w:val="none" w:sz="0" w:space="0" w:color="auto"/>
          </w:divBdr>
        </w:div>
        <w:div w:id="769472037">
          <w:marLeft w:val="0"/>
          <w:marRight w:val="0"/>
          <w:marTop w:val="0"/>
          <w:marBottom w:val="0"/>
          <w:divBdr>
            <w:top w:val="none" w:sz="0" w:space="0" w:color="auto"/>
            <w:left w:val="none" w:sz="0" w:space="0" w:color="auto"/>
            <w:bottom w:val="none" w:sz="0" w:space="0" w:color="auto"/>
            <w:right w:val="none" w:sz="0" w:space="0" w:color="auto"/>
          </w:divBdr>
          <w:divsChild>
            <w:div w:id="933973032">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379816166">
      <w:bodyDiv w:val="1"/>
      <w:marLeft w:val="0"/>
      <w:marRight w:val="0"/>
      <w:marTop w:val="0"/>
      <w:marBottom w:val="0"/>
      <w:divBdr>
        <w:top w:val="none" w:sz="0" w:space="0" w:color="auto"/>
        <w:left w:val="none" w:sz="0" w:space="0" w:color="auto"/>
        <w:bottom w:val="none" w:sz="0" w:space="0" w:color="auto"/>
        <w:right w:val="none" w:sz="0" w:space="0" w:color="auto"/>
      </w:divBdr>
      <w:divsChild>
        <w:div w:id="1628850110">
          <w:marLeft w:val="0"/>
          <w:marRight w:val="0"/>
          <w:marTop w:val="0"/>
          <w:marBottom w:val="0"/>
          <w:divBdr>
            <w:top w:val="none" w:sz="0" w:space="0" w:color="auto"/>
            <w:left w:val="none" w:sz="0" w:space="0" w:color="auto"/>
            <w:bottom w:val="none" w:sz="0" w:space="0" w:color="auto"/>
            <w:right w:val="none" w:sz="0" w:space="0" w:color="auto"/>
          </w:divBdr>
        </w:div>
        <w:div w:id="1858544390">
          <w:marLeft w:val="0"/>
          <w:marRight w:val="0"/>
          <w:marTop w:val="0"/>
          <w:marBottom w:val="85"/>
          <w:divBdr>
            <w:top w:val="none" w:sz="0" w:space="0" w:color="auto"/>
            <w:left w:val="none" w:sz="0" w:space="0" w:color="auto"/>
            <w:bottom w:val="none" w:sz="0" w:space="0" w:color="auto"/>
            <w:right w:val="none" w:sz="0" w:space="0" w:color="auto"/>
          </w:divBdr>
        </w:div>
        <w:div w:id="1515654297">
          <w:marLeft w:val="0"/>
          <w:marRight w:val="0"/>
          <w:marTop w:val="0"/>
          <w:marBottom w:val="0"/>
          <w:divBdr>
            <w:top w:val="none" w:sz="0" w:space="0" w:color="auto"/>
            <w:left w:val="none" w:sz="0" w:space="0" w:color="auto"/>
            <w:bottom w:val="none" w:sz="0" w:space="0" w:color="auto"/>
            <w:right w:val="none" w:sz="0" w:space="0" w:color="auto"/>
          </w:divBdr>
          <w:divsChild>
            <w:div w:id="941258719">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852908218">
      <w:bodyDiv w:val="1"/>
      <w:marLeft w:val="0"/>
      <w:marRight w:val="0"/>
      <w:marTop w:val="0"/>
      <w:marBottom w:val="0"/>
      <w:divBdr>
        <w:top w:val="none" w:sz="0" w:space="0" w:color="auto"/>
        <w:left w:val="none" w:sz="0" w:space="0" w:color="auto"/>
        <w:bottom w:val="none" w:sz="0" w:space="0" w:color="auto"/>
        <w:right w:val="none" w:sz="0" w:space="0" w:color="auto"/>
      </w:divBdr>
      <w:divsChild>
        <w:div w:id="1012224408">
          <w:marLeft w:val="0"/>
          <w:marRight w:val="0"/>
          <w:marTop w:val="0"/>
          <w:marBottom w:val="0"/>
          <w:divBdr>
            <w:top w:val="none" w:sz="0" w:space="0" w:color="auto"/>
            <w:left w:val="none" w:sz="0" w:space="0" w:color="auto"/>
            <w:bottom w:val="none" w:sz="0" w:space="0" w:color="auto"/>
            <w:right w:val="none" w:sz="0" w:space="0" w:color="auto"/>
          </w:divBdr>
        </w:div>
        <w:div w:id="1670016475">
          <w:marLeft w:val="0"/>
          <w:marRight w:val="0"/>
          <w:marTop w:val="0"/>
          <w:marBottom w:val="85"/>
          <w:divBdr>
            <w:top w:val="none" w:sz="0" w:space="0" w:color="auto"/>
            <w:left w:val="none" w:sz="0" w:space="0" w:color="auto"/>
            <w:bottom w:val="none" w:sz="0" w:space="0" w:color="auto"/>
            <w:right w:val="none" w:sz="0" w:space="0" w:color="auto"/>
          </w:divBdr>
        </w:div>
        <w:div w:id="1351176120">
          <w:marLeft w:val="0"/>
          <w:marRight w:val="0"/>
          <w:marTop w:val="0"/>
          <w:marBottom w:val="0"/>
          <w:divBdr>
            <w:top w:val="none" w:sz="0" w:space="0" w:color="auto"/>
            <w:left w:val="none" w:sz="0" w:space="0" w:color="auto"/>
            <w:bottom w:val="none" w:sz="0" w:space="0" w:color="auto"/>
            <w:right w:val="none" w:sz="0" w:space="0" w:color="auto"/>
          </w:divBdr>
          <w:divsChild>
            <w:div w:id="9380118">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2071997189">
      <w:bodyDiv w:val="1"/>
      <w:marLeft w:val="0"/>
      <w:marRight w:val="0"/>
      <w:marTop w:val="0"/>
      <w:marBottom w:val="0"/>
      <w:divBdr>
        <w:top w:val="none" w:sz="0" w:space="0" w:color="auto"/>
        <w:left w:val="none" w:sz="0" w:space="0" w:color="auto"/>
        <w:bottom w:val="none" w:sz="0" w:space="0" w:color="auto"/>
        <w:right w:val="none" w:sz="0" w:space="0" w:color="auto"/>
      </w:divBdr>
      <w:divsChild>
        <w:div w:id="2093813859">
          <w:marLeft w:val="0"/>
          <w:marRight w:val="0"/>
          <w:marTop w:val="0"/>
          <w:marBottom w:val="0"/>
          <w:divBdr>
            <w:top w:val="none" w:sz="0" w:space="0" w:color="auto"/>
            <w:left w:val="none" w:sz="0" w:space="0" w:color="auto"/>
            <w:bottom w:val="none" w:sz="0" w:space="0" w:color="auto"/>
            <w:right w:val="none" w:sz="0" w:space="0" w:color="auto"/>
          </w:divBdr>
        </w:div>
        <w:div w:id="798693904">
          <w:marLeft w:val="0"/>
          <w:marRight w:val="0"/>
          <w:marTop w:val="0"/>
          <w:marBottom w:val="85"/>
          <w:divBdr>
            <w:top w:val="none" w:sz="0" w:space="0" w:color="auto"/>
            <w:left w:val="none" w:sz="0" w:space="0" w:color="auto"/>
            <w:bottom w:val="none" w:sz="0" w:space="0" w:color="auto"/>
            <w:right w:val="none" w:sz="0" w:space="0" w:color="auto"/>
          </w:divBdr>
        </w:div>
        <w:div w:id="1654024386">
          <w:marLeft w:val="0"/>
          <w:marRight w:val="0"/>
          <w:marTop w:val="0"/>
          <w:marBottom w:val="0"/>
          <w:divBdr>
            <w:top w:val="none" w:sz="0" w:space="0" w:color="auto"/>
            <w:left w:val="none" w:sz="0" w:space="0" w:color="auto"/>
            <w:bottom w:val="none" w:sz="0" w:space="0" w:color="auto"/>
            <w:right w:val="none" w:sz="0" w:space="0" w:color="auto"/>
          </w:divBdr>
          <w:divsChild>
            <w:div w:id="1693988807">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Порох Алексей Владимирович</dc:creator>
  <cp:lastModifiedBy>Владимиров Дмитрий Юрьевич</cp:lastModifiedBy>
  <cp:revision>4</cp:revision>
  <dcterms:created xsi:type="dcterms:W3CDTF">2017-07-03T09:05:00Z</dcterms:created>
  <dcterms:modified xsi:type="dcterms:W3CDTF">2017-07-03T12:16:00Z</dcterms:modified>
</cp:coreProperties>
</file>