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02" w:rsidRPr="009C2258" w:rsidRDefault="00E31602" w:rsidP="00E3160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b/>
          <w:sz w:val="20"/>
          <w:szCs w:val="20"/>
        </w:rPr>
        <w:t xml:space="preserve">30 ноября </w:t>
      </w:r>
      <w:r w:rsidRPr="009C2258">
        <w:rPr>
          <w:rFonts w:ascii="Times New Roman" w:hAnsi="Times New Roman"/>
          <w:sz w:val="20"/>
          <w:szCs w:val="20"/>
        </w:rPr>
        <w:t xml:space="preserve">2015 г. </w:t>
      </w:r>
      <w:bookmarkStart w:id="0" w:name="_GoBack"/>
      <w:bookmarkEnd w:id="0"/>
      <w:r w:rsidRPr="009C2258">
        <w:rPr>
          <w:rFonts w:ascii="Times New Roman" w:hAnsi="Times New Roman"/>
          <w:sz w:val="20"/>
          <w:szCs w:val="20"/>
        </w:rPr>
        <w:t>состоялось заседание Биржевого совета ЗАО «Биржа «</w:t>
      </w:r>
      <w:proofErr w:type="gramStart"/>
      <w:r w:rsidRPr="009C2258">
        <w:rPr>
          <w:rFonts w:ascii="Times New Roman" w:hAnsi="Times New Roman"/>
          <w:sz w:val="20"/>
          <w:szCs w:val="20"/>
        </w:rPr>
        <w:t>Санкт-Петербург</w:t>
      </w:r>
      <w:proofErr w:type="gramEnd"/>
      <w:r w:rsidRPr="009C2258">
        <w:rPr>
          <w:rFonts w:ascii="Times New Roman" w:hAnsi="Times New Roman"/>
          <w:sz w:val="20"/>
          <w:szCs w:val="20"/>
        </w:rPr>
        <w:t>» на котором было принято решение</w:t>
      </w:r>
      <w:r w:rsidRPr="00B76237">
        <w:rPr>
          <w:sz w:val="20"/>
        </w:rPr>
        <w:t xml:space="preserve"> </w:t>
      </w:r>
      <w:r w:rsidRPr="009C2258">
        <w:rPr>
          <w:sz w:val="20"/>
        </w:rPr>
        <w:t>рекомендовать Совету директоров</w:t>
      </w:r>
      <w:r w:rsidRPr="009C2258">
        <w:rPr>
          <w:rFonts w:ascii="Times New Roman" w:hAnsi="Times New Roman"/>
          <w:sz w:val="20"/>
          <w:szCs w:val="20"/>
        </w:rPr>
        <w:t>:</w:t>
      </w:r>
    </w:p>
    <w:p w:rsidR="00E31602" w:rsidRPr="009C2258" w:rsidRDefault="00E31602" w:rsidP="00E31602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31602" w:rsidRPr="009C2258" w:rsidRDefault="00E31602" w:rsidP="00E31602">
      <w:pPr>
        <w:pStyle w:val="a3"/>
        <w:ind w:left="142"/>
        <w:rPr>
          <w:sz w:val="20"/>
        </w:rPr>
      </w:pPr>
      <w:r w:rsidRPr="009C2258">
        <w:rPr>
          <w:sz w:val="20"/>
        </w:rPr>
        <w:t xml:space="preserve">          В целях организации торговли утвердить изменения  в  Спецификацию биржевого товара отделов «Нефть и </w:t>
      </w:r>
      <w:proofErr w:type="spellStart"/>
      <w:r w:rsidRPr="009C2258">
        <w:rPr>
          <w:sz w:val="20"/>
        </w:rPr>
        <w:t>нефтепродуктц</w:t>
      </w:r>
      <w:proofErr w:type="spellEnd"/>
      <w:r w:rsidRPr="009C2258">
        <w:rPr>
          <w:sz w:val="20"/>
        </w:rPr>
        <w:t>», «Газ и газовый конденсат», «Продукция нефтегазохимического производства» ЗАО «Биржа «Санкт-Петербург»:</w:t>
      </w:r>
    </w:p>
    <w:p w:rsidR="00E31602" w:rsidRPr="009C2258" w:rsidRDefault="00E31602" w:rsidP="00E31602">
      <w:pPr>
        <w:pStyle w:val="a3"/>
        <w:ind w:left="142"/>
        <w:rPr>
          <w:sz w:val="20"/>
        </w:rPr>
      </w:pPr>
    </w:p>
    <w:p w:rsidR="00E31602" w:rsidRDefault="00E31602" w:rsidP="00E31602">
      <w:pPr>
        <w:jc w:val="both"/>
        <w:rPr>
          <w:rFonts w:ascii="Times New Roman" w:hAnsi="Times New Roman"/>
          <w:bCs/>
          <w:sz w:val="20"/>
          <w:szCs w:val="20"/>
        </w:rPr>
      </w:pPr>
      <w:r w:rsidRPr="009C2258">
        <w:rPr>
          <w:rFonts w:ascii="Times New Roman" w:hAnsi="Times New Roman"/>
          <w:bCs/>
          <w:sz w:val="20"/>
          <w:szCs w:val="20"/>
        </w:rPr>
        <w:t>пункт 6.3.изложить в редакции:</w:t>
      </w:r>
    </w:p>
    <w:p w:rsidR="00E31602" w:rsidRPr="009C2258" w:rsidRDefault="00E31602" w:rsidP="00E31602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п. 6.3. Объем биржевого товара, указываемого в заявке Участника торгов, при поставке на условиях «франко-автоцистерна», минимально может составлять 1 (одну) метрическую тонну или 1 (один) литр, должен быть кратным 1 (одной) метрической тонне </w:t>
      </w:r>
      <w:r w:rsidRPr="009C2258">
        <w:rPr>
          <w:rFonts w:ascii="Times New Roman" w:hAnsi="Times New Roman"/>
          <w:b/>
          <w:sz w:val="20"/>
          <w:szCs w:val="20"/>
          <w:u w:val="single"/>
        </w:rPr>
        <w:t>или (одному) литру</w:t>
      </w:r>
      <w:r w:rsidRPr="009C2258">
        <w:rPr>
          <w:rFonts w:ascii="Times New Roman" w:hAnsi="Times New Roman"/>
          <w:sz w:val="20"/>
          <w:szCs w:val="20"/>
        </w:rPr>
        <w:t xml:space="preserve">  и максимальным объемом не ограничивается. </w:t>
      </w:r>
    </w:p>
    <w:p w:rsidR="00E31602" w:rsidRPr="009C2258" w:rsidRDefault="00E31602" w:rsidP="00E31602">
      <w:pPr>
        <w:jc w:val="both"/>
        <w:rPr>
          <w:rFonts w:ascii="Times New Roman" w:hAnsi="Times New Roman"/>
          <w:sz w:val="20"/>
          <w:szCs w:val="20"/>
        </w:rPr>
      </w:pPr>
      <w:proofErr w:type="gramStart"/>
      <w:r w:rsidRPr="009C2258">
        <w:rPr>
          <w:rFonts w:ascii="Times New Roman" w:hAnsi="Times New Roman"/>
          <w:sz w:val="20"/>
          <w:szCs w:val="20"/>
        </w:rPr>
        <w:t>п</w:t>
      </w:r>
      <w:proofErr w:type="gramEnd"/>
      <w:r w:rsidRPr="009C2258">
        <w:rPr>
          <w:rFonts w:ascii="Times New Roman" w:hAnsi="Times New Roman"/>
          <w:sz w:val="20"/>
          <w:szCs w:val="20"/>
        </w:rPr>
        <w:t>ункт 7.1 изложить в редакции:</w:t>
      </w:r>
    </w:p>
    <w:p w:rsidR="00E31602" w:rsidRPr="009C2258" w:rsidRDefault="00E31602" w:rsidP="00E31602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п. 7.1. Цена биржевого товара устанавливается в рублях Российской Федерации за одну метрическую тонну </w:t>
      </w:r>
      <w:r w:rsidRPr="009C2258">
        <w:rPr>
          <w:rFonts w:ascii="Times New Roman" w:hAnsi="Times New Roman"/>
          <w:b/>
          <w:sz w:val="20"/>
          <w:szCs w:val="20"/>
          <w:u w:val="single"/>
        </w:rPr>
        <w:t>или за один литр</w:t>
      </w:r>
      <w:r w:rsidRPr="009C2258">
        <w:rPr>
          <w:rFonts w:ascii="Times New Roman" w:hAnsi="Times New Roman"/>
          <w:sz w:val="20"/>
          <w:szCs w:val="20"/>
        </w:rPr>
        <w:t xml:space="preserve"> биржевого товара с учетом налога на добавленную стоимость. </w:t>
      </w:r>
    </w:p>
    <w:p w:rsidR="00E31602" w:rsidRPr="009C2258" w:rsidRDefault="00E31602" w:rsidP="00E31602">
      <w:pPr>
        <w:jc w:val="both"/>
        <w:rPr>
          <w:rFonts w:ascii="Times New Roman" w:hAnsi="Times New Roman"/>
          <w:sz w:val="20"/>
          <w:szCs w:val="20"/>
        </w:rPr>
      </w:pPr>
    </w:p>
    <w:p w:rsidR="00E31602" w:rsidRPr="009C2258" w:rsidRDefault="00E31602" w:rsidP="00E31602">
      <w:pPr>
        <w:jc w:val="both"/>
        <w:rPr>
          <w:rFonts w:ascii="Times New Roman" w:hAnsi="Times New Roman"/>
          <w:sz w:val="20"/>
          <w:szCs w:val="20"/>
        </w:rPr>
      </w:pPr>
      <w:r w:rsidRPr="009C2258">
        <w:rPr>
          <w:rFonts w:ascii="Times New Roman" w:hAnsi="Times New Roman"/>
          <w:sz w:val="20"/>
          <w:szCs w:val="20"/>
        </w:rPr>
        <w:t xml:space="preserve">Приложения 5 дополнить следующими пунктами: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865"/>
        <w:gridCol w:w="3056"/>
      </w:tblGrid>
      <w:tr w:rsidR="00E31602" w:rsidRPr="009C2258" w:rsidTr="006C428C">
        <w:tc>
          <w:tcPr>
            <w:tcW w:w="2650" w:type="dxa"/>
            <w:vAlign w:val="center"/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Наименование балансового пункта</w:t>
            </w:r>
          </w:p>
        </w:tc>
        <w:tc>
          <w:tcPr>
            <w:tcW w:w="3865" w:type="dxa"/>
            <w:vAlign w:val="center"/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Сокращенное наименование</w:t>
            </w:r>
          </w:p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(код) базиса поставки</w:t>
            </w:r>
          </w:p>
        </w:tc>
        <w:tc>
          <w:tcPr>
            <w:tcW w:w="3056" w:type="dxa"/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Пункты налива (погрузки) </w:t>
            </w:r>
            <w:proofErr w:type="gramStart"/>
            <w:r w:rsidRPr="009C2258">
              <w:rPr>
                <w:rFonts w:ascii="Times New Roman" w:hAnsi="Times New Roman"/>
                <w:sz w:val="20"/>
                <w:szCs w:val="20"/>
              </w:rPr>
              <w:t>относящимися</w:t>
            </w:r>
            <w:proofErr w:type="gramEnd"/>
            <w:r w:rsidRPr="009C2258">
              <w:rPr>
                <w:rFonts w:ascii="Times New Roman" w:hAnsi="Times New Roman"/>
                <w:sz w:val="20"/>
                <w:szCs w:val="20"/>
              </w:rPr>
              <w:t xml:space="preserve"> к балансовому пункту</w:t>
            </w: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НБ Псков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Псков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все нефтебазы Псковской области. </w:t>
            </w:r>
          </w:p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НБ </w:t>
            </w:r>
            <w:proofErr w:type="spellStart"/>
            <w:r w:rsidRPr="009C2258">
              <w:rPr>
                <w:rFonts w:ascii="Times New Roman" w:hAnsi="Times New Roman"/>
                <w:sz w:val="20"/>
                <w:szCs w:val="20"/>
              </w:rPr>
              <w:t>Сывтывкар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Сы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C2258">
              <w:rPr>
                <w:rFonts w:ascii="Times New Roman" w:hAnsi="Times New Roman"/>
                <w:sz w:val="20"/>
                <w:szCs w:val="20"/>
              </w:rPr>
              <w:t>тывкар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все нефтебазы Республики Коми</w:t>
            </w:r>
          </w:p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НБ Самара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Самара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все нефтебазы Самарской области. </w:t>
            </w:r>
          </w:p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НБ Уфа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Уфа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нефтебазы Республики Башк</w:t>
            </w:r>
            <w:r w:rsidRPr="009C2258">
              <w:rPr>
                <w:rFonts w:ascii="Times New Roman" w:hAnsi="Times New Roman"/>
                <w:sz w:val="20"/>
                <w:szCs w:val="20"/>
              </w:rPr>
              <w:t>ортостан</w:t>
            </w:r>
          </w:p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НБ Тверь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Санкт-Петербург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все нефтебазы Тверской области.</w:t>
            </w: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НБ Смоленск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Смоленск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все нефтебазы Смоленской области.</w:t>
            </w: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НБ Москва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Москва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 xml:space="preserve">все нефтебазы Москвы и Московской области. </w:t>
            </w: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НБ Архангельск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Архангельск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все нефтебазы Архангельской области.</w:t>
            </w: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lastRenderedPageBreak/>
              <w:t>НБ Вологда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Вологда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все нефтебазы Вологодской области.</w:t>
            </w:r>
          </w:p>
        </w:tc>
      </w:tr>
      <w:tr w:rsidR="00E31602" w:rsidRPr="009C2258" w:rsidTr="006C428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НБ Карелия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БП НБ Карелия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02" w:rsidRPr="009C2258" w:rsidRDefault="00E31602" w:rsidP="006C42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258">
              <w:rPr>
                <w:rFonts w:ascii="Times New Roman" w:hAnsi="Times New Roman"/>
                <w:sz w:val="20"/>
                <w:szCs w:val="20"/>
              </w:rPr>
              <w:t>все нефтебазы Республики Карелия</w:t>
            </w:r>
          </w:p>
          <w:p w:rsidR="00E31602" w:rsidRPr="009C2258" w:rsidRDefault="00E31602" w:rsidP="006C4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4CBE" w:rsidRDefault="00634CBE"/>
    <w:sectPr w:rsidR="006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02"/>
    <w:rsid w:val="00634CBE"/>
    <w:rsid w:val="00E3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16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0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316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2016-04-07T14:11:00Z</dcterms:created>
  <dcterms:modified xsi:type="dcterms:W3CDTF">2016-04-07T14:12:00Z</dcterms:modified>
</cp:coreProperties>
</file>