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AFE" w:rsidRPr="00454ADA" w:rsidRDefault="00A66AFE" w:rsidP="00A66AFE">
      <w:pPr>
        <w:jc w:val="center"/>
        <w:rPr>
          <w:rFonts w:ascii="Franklin Gothic Book" w:hAnsi="Franklin Gothic Book"/>
          <w:b/>
          <w:sz w:val="28"/>
          <w:szCs w:val="28"/>
        </w:rPr>
      </w:pPr>
      <w:r w:rsidRPr="00454ADA">
        <w:rPr>
          <w:rFonts w:ascii="Franklin Gothic Book" w:hAnsi="Franklin Gothic Book"/>
          <w:b/>
          <w:sz w:val="28"/>
          <w:szCs w:val="28"/>
        </w:rPr>
        <w:t>Извещение о закупке</w:t>
      </w:r>
    </w:p>
    <w:p w:rsidR="00A66AFE" w:rsidRPr="0087330B" w:rsidRDefault="00A66AFE" w:rsidP="00A66AFE">
      <w:pPr>
        <w:rPr>
          <w:rFonts w:ascii="Franklin Gothic Book" w:hAnsi="Franklin Gothic Book"/>
          <w:b/>
          <w:sz w:val="16"/>
          <w:szCs w:val="16"/>
        </w:rPr>
      </w:pPr>
    </w:p>
    <w:tbl>
      <w:tblPr>
        <w:tblW w:w="10225" w:type="dxa"/>
        <w:tblInd w:w="108" w:type="dxa"/>
        <w:tblLook w:val="01E0"/>
      </w:tblPr>
      <w:tblGrid>
        <w:gridCol w:w="142"/>
        <w:gridCol w:w="10"/>
        <w:gridCol w:w="748"/>
        <w:gridCol w:w="2745"/>
        <w:gridCol w:w="436"/>
        <w:gridCol w:w="934"/>
        <w:gridCol w:w="62"/>
        <w:gridCol w:w="1410"/>
        <w:gridCol w:w="3596"/>
        <w:gridCol w:w="142"/>
      </w:tblGrid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1. Способ закупки: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>От</w:t>
            </w:r>
            <w:r w:rsidRPr="00FD7A56">
              <w:rPr>
                <w:rFonts w:ascii="Franklin Gothic Book" w:hAnsi="Franklin Gothic Book"/>
                <w:b/>
                <w:bCs/>
              </w:rPr>
              <w:t xml:space="preserve">крытый конкурс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2. Номер и наименование лота: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CE4A42">
              <w:rPr>
                <w:rFonts w:ascii="Franklin Gothic Book" w:hAnsi="Franklin Gothic Book"/>
              </w:rPr>
              <w:t xml:space="preserve">04-АК/01-2015 «Оказание услуг, связанных с перевозкой имущества офиса в пределах </w:t>
            </w:r>
            <w:proofErr w:type="gramStart"/>
            <w:r w:rsidRPr="00CE4A42">
              <w:rPr>
                <w:rFonts w:ascii="Franklin Gothic Book" w:hAnsi="Franklin Gothic Book"/>
              </w:rPr>
              <w:t>г</w:t>
            </w:r>
            <w:proofErr w:type="gramEnd"/>
            <w:r w:rsidRPr="00CE4A42">
              <w:rPr>
                <w:rFonts w:ascii="Franklin Gothic Book" w:hAnsi="Franklin Gothic Book"/>
              </w:rPr>
              <w:t>. Москвы, а также выполнение других необходимых работ, связанных с транспортировкой оборудования, включая такелажные работы»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3.Наличие предварительного квалификационного отбор</w:t>
            </w:r>
            <w:proofErr w:type="gramStart"/>
            <w:r w:rsidRPr="00FD7A56">
              <w:rPr>
                <w:rFonts w:ascii="Franklin Gothic Book" w:hAnsi="Franklin Gothic Book"/>
                <w:b/>
                <w:bCs/>
              </w:rPr>
              <w:t>а</w:t>
            </w:r>
            <w:r>
              <w:rPr>
                <w:rFonts w:ascii="Franklin Gothic Book" w:hAnsi="Franklin Gothic Book"/>
                <w:b/>
                <w:bCs/>
              </w:rPr>
              <w:t>(</w:t>
            </w:r>
            <w:proofErr w:type="gramEnd"/>
            <w:r w:rsidRPr="00FD7A56">
              <w:rPr>
                <w:rFonts w:ascii="Franklin Gothic Book" w:hAnsi="Franklin Gothic Book"/>
                <w:b/>
                <w:bCs/>
              </w:rPr>
              <w:t>ПКО):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4.Информация об организаторе закупки: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Открытое акционерное общество "Акционерная компания по транспорту нефти "Транснефть"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 xml:space="preserve">ОАО "АК "Транснефть"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проведения процедур по закупке: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(495) 950-84-50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факс: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(499) 799-84-84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сайта для размещения информации о закупке: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http://zakupki.gov.ru; http://spbex.ru; http://www.transneft.ru/tenders/all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proofErr w:type="spellStart"/>
            <w:r w:rsidRPr="00FD7A56">
              <w:rPr>
                <w:rFonts w:ascii="Franklin Gothic Book" w:hAnsi="Franklin Gothic Book"/>
              </w:rPr>
              <w:t>RudometovaSN@ak.transneft.ru</w:t>
            </w:r>
            <w:proofErr w:type="spellEnd"/>
            <w:r w:rsidRPr="00FD7A56">
              <w:rPr>
                <w:rFonts w:ascii="Franklin Gothic Book" w:hAnsi="Franklin Gothic Book"/>
              </w:rPr>
              <w:t xml:space="preserve">, opt@spbex.ru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  <w:trHeight w:val="1244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           Закупка проводится на площадке ЗАО «Биржа «Санкт-Петербург», расположенной по адресу: 199026, Санкт-Петербург, В.О., 26 линия, д.15, корп.2. Контактный телефон: (812) 322-49-91, факс 322-73-90, </w:t>
            </w:r>
            <w:proofErr w:type="spellStart"/>
            <w:r w:rsidRPr="00FD7A56">
              <w:rPr>
                <w:rFonts w:ascii="Franklin Gothic Book" w:hAnsi="Franklin Gothic Book"/>
              </w:rPr>
              <w:t>E-mail</w:t>
            </w:r>
            <w:proofErr w:type="spellEnd"/>
            <w:r w:rsidRPr="00FD7A56">
              <w:rPr>
                <w:rFonts w:ascii="Franklin Gothic Book" w:hAnsi="Franklin Gothic Book"/>
              </w:rPr>
              <w:t xml:space="preserve">: </w:t>
            </w:r>
            <w:proofErr w:type="spellStart"/>
            <w:r w:rsidRPr="00FD7A56">
              <w:rPr>
                <w:rFonts w:ascii="Franklin Gothic Book" w:hAnsi="Franklin Gothic Book"/>
              </w:rPr>
              <w:t>opt@spbex.ru</w:t>
            </w:r>
            <w:proofErr w:type="spellEnd"/>
            <w:r w:rsidRPr="00FD7A56">
              <w:rPr>
                <w:rFonts w:ascii="Franklin Gothic Book" w:hAnsi="Franklin Gothic Book"/>
              </w:rPr>
              <w:t xml:space="preserve">. Дополнительная информация (в том числе, условия регистрации и участия) размещена по адресу: http://www.spbex.ru.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5. Информация о заказчиках: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  <w:trHeight w:val="205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Заказчик 1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полное наименование: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Открытое акционерное общество «Акционерная компания по транспорту нефти «Транснефть»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сокращенное наименование: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  <w:b/>
                <w:bCs/>
              </w:rPr>
              <w:t xml:space="preserve">ОАО «АК «Транснефть»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ОГРН: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1027700049486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ИНН: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7706061801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КПП: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770601001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  <w:trHeight w:val="463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местонахождения: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>
                <w:rPr>
                  <w:rFonts w:ascii="Franklin Gothic Book" w:hAnsi="Franklin Gothic Book"/>
                </w:rPr>
                <w:t>119180, г</w:t>
              </w:r>
            </w:smartTag>
            <w:r>
              <w:rPr>
                <w:rFonts w:ascii="Franklin Gothic Book" w:hAnsi="Franklin Gothic Book"/>
              </w:rPr>
              <w:t xml:space="preserve">. Москва, ул. Большая Полянка, д.57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  <w:trHeight w:val="173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почтовый адрес: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19180, г"/>
              </w:smartTagPr>
              <w:r>
                <w:rPr>
                  <w:rFonts w:ascii="Franklin Gothic Book" w:hAnsi="Franklin Gothic Book"/>
                </w:rPr>
                <w:t>119180, г</w:t>
              </w:r>
            </w:smartTag>
            <w:r>
              <w:rPr>
                <w:rFonts w:ascii="Franklin Gothic Book" w:hAnsi="Franklin Gothic Book"/>
              </w:rPr>
              <w:t xml:space="preserve">. Москва, ул. Большая Полянка, д.57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адрес электронной почты: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RudometovaSN@ak.transneft.ru</w:t>
            </w:r>
            <w:r>
              <w:rPr>
                <w:rFonts w:ascii="Franklin Gothic Book" w:hAnsi="Franklin Gothic Book"/>
              </w:rPr>
              <w:t xml:space="preserve"> 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- контактный телефон: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 xml:space="preserve">(495) 950-84-50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  <w:trHeight w:val="365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A66AFE" w:rsidRPr="009E6348" w:rsidRDefault="00A66AFE" w:rsidP="00DC39CF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6. Информация о предмете договора:</w:t>
            </w:r>
            <w:r w:rsidRPr="00FD7A56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  <w:sz w:val="48"/>
                <w:szCs w:val="48"/>
              </w:rPr>
              <w:t xml:space="preserve">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205"/>
              <w:gridCol w:w="911"/>
              <w:gridCol w:w="4010"/>
              <w:gridCol w:w="3583"/>
            </w:tblGrid>
            <w:tr w:rsidR="00A66AFE" w:rsidRPr="00FD7A56" w:rsidTr="00DC39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FD7A56" w:rsidRDefault="00A66AFE" w:rsidP="00DC39CF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ОКДП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FD7A56" w:rsidRDefault="00A66AFE" w:rsidP="00DC39CF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ОКВЭД</w:t>
                  </w:r>
                </w:p>
              </w:tc>
              <w:tc>
                <w:tcPr>
                  <w:tcW w:w="2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FD7A56" w:rsidRDefault="00A66AFE" w:rsidP="00DC39CF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 w:rsidRPr="00FD7A56">
                    <w:rPr>
                      <w:rFonts w:ascii="Franklin Gothic Book" w:hAnsi="Franklin Gothic Book"/>
                      <w:b/>
                      <w:bCs/>
                    </w:rPr>
                    <w:t>Наименование товаров, работ, услуг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FD7A56" w:rsidRDefault="00A66AFE" w:rsidP="00DC39CF">
                  <w:pPr>
                    <w:jc w:val="center"/>
                    <w:rPr>
                      <w:rFonts w:ascii="Franklin Gothic Book" w:hAnsi="Franklin Gothic Book"/>
                      <w:b/>
                      <w:bCs/>
                    </w:rPr>
                  </w:pPr>
                  <w:r>
                    <w:rPr>
                      <w:rFonts w:ascii="Franklin Gothic Book" w:hAnsi="Franklin Gothic Book"/>
                      <w:b/>
                      <w:bCs/>
                    </w:rPr>
                    <w:t>Объем оказываемых услуг</w:t>
                  </w:r>
                </w:p>
              </w:tc>
            </w:tr>
            <w:tr w:rsidR="00A66AFE" w:rsidRPr="00FD7A56" w:rsidTr="00DC39CF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CD01A7" w:rsidRDefault="00A66AFE" w:rsidP="00DC39CF">
                  <w:pPr>
                    <w:rPr>
                      <w:rFonts w:ascii="Franklin Gothic Book" w:hAnsi="Franklin Gothic Book"/>
                    </w:rPr>
                  </w:pPr>
                  <w:r w:rsidRPr="00CD01A7">
                    <w:rPr>
                      <w:rFonts w:ascii="Franklin Gothic Book" w:hAnsi="Franklin Gothic Book"/>
                    </w:rPr>
                    <w:t xml:space="preserve">6023010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CD01A7" w:rsidRDefault="00A66AFE" w:rsidP="00DC39CF">
                  <w:pPr>
                    <w:rPr>
                      <w:rFonts w:ascii="Franklin Gothic Book" w:hAnsi="Franklin Gothic Book"/>
                    </w:rPr>
                  </w:pPr>
                  <w:r w:rsidRPr="00CD01A7">
                    <w:rPr>
                      <w:rFonts w:ascii="Franklin Gothic Book" w:hAnsi="Franklin Gothic Book"/>
                    </w:rPr>
                    <w:t xml:space="preserve">63.4 </w:t>
                  </w:r>
                </w:p>
              </w:tc>
              <w:tc>
                <w:tcPr>
                  <w:tcW w:w="206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CD01A7" w:rsidRDefault="00A66AFE" w:rsidP="00DC39CF">
                  <w:pPr>
                    <w:rPr>
                      <w:rFonts w:ascii="Franklin Gothic Book" w:hAnsi="Franklin Gothic Book"/>
                    </w:rPr>
                  </w:pPr>
                  <w:r w:rsidRPr="00CD01A7">
                    <w:rPr>
                      <w:rFonts w:ascii="Franklin Gothic Book" w:hAnsi="Franklin Gothic Book"/>
                    </w:rPr>
                    <w:t>Услуги по перевозке грузов</w:t>
                  </w:r>
                </w:p>
              </w:tc>
              <w:tc>
                <w:tcPr>
                  <w:tcW w:w="184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A66AFE" w:rsidRPr="00FD7A56" w:rsidRDefault="00A66AFE" w:rsidP="00DC39CF">
                  <w:pPr>
                    <w:rPr>
                      <w:rFonts w:ascii="Franklin Gothic Book" w:hAnsi="Franklin Gothic Book"/>
                    </w:rPr>
                  </w:pPr>
                  <w:r>
                    <w:rPr>
                      <w:rFonts w:ascii="Franklin Gothic Book" w:hAnsi="Franklin Gothic Book"/>
                    </w:rPr>
                    <w:t>Объем и перечень оказываемых услуг приведен в документации о закупке (Приложение №1 Техническое задание)</w:t>
                  </w:r>
                </w:p>
              </w:tc>
            </w:tr>
          </w:tbl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7. Место поставки товара, выполнения работ, оказания услуг: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г. Москва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350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8. Сроки поставки товара, выполнения работ, оказания услуг: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01</w:t>
            </w:r>
            <w:r w:rsidRPr="00FD7A56">
              <w:rPr>
                <w:rFonts w:ascii="Franklin Gothic Book" w:hAnsi="Franklin Gothic Book"/>
              </w:rPr>
              <w:t>.0</w:t>
            </w:r>
            <w:r>
              <w:rPr>
                <w:rFonts w:ascii="Franklin Gothic Book" w:hAnsi="Franklin Gothic Book"/>
              </w:rPr>
              <w:t>1</w:t>
            </w:r>
            <w:r w:rsidRPr="00FD7A56">
              <w:rPr>
                <w:rFonts w:ascii="Franklin Gothic Book" w:hAnsi="Franklin Gothic Book"/>
              </w:rPr>
              <w:t>.2015</w:t>
            </w:r>
            <w:r>
              <w:rPr>
                <w:rFonts w:ascii="Franklin Gothic Book" w:hAnsi="Franklin Gothic Book"/>
              </w:rPr>
              <w:t xml:space="preserve"> </w:t>
            </w:r>
            <w:r w:rsidRPr="00FD7A56">
              <w:rPr>
                <w:rFonts w:ascii="Franklin Gothic Book" w:hAnsi="Franklin Gothic Book"/>
              </w:rPr>
              <w:t>-</w:t>
            </w:r>
            <w:r>
              <w:rPr>
                <w:rFonts w:ascii="Franklin Gothic Book" w:hAnsi="Franklin Gothic Book"/>
              </w:rPr>
              <w:t xml:space="preserve"> </w:t>
            </w:r>
            <w:r w:rsidRPr="00FD7A56">
              <w:rPr>
                <w:rFonts w:ascii="Franklin Gothic Book" w:hAnsi="Franklin Gothic Book"/>
              </w:rPr>
              <w:t>3</w:t>
            </w:r>
            <w:r>
              <w:rPr>
                <w:rFonts w:ascii="Franklin Gothic Book" w:hAnsi="Franklin Gothic Book"/>
              </w:rPr>
              <w:t>1</w:t>
            </w:r>
            <w:r w:rsidRPr="00FD7A56">
              <w:rPr>
                <w:rFonts w:ascii="Franklin Gothic Book" w:hAnsi="Franklin Gothic Book"/>
              </w:rPr>
              <w:t>.</w:t>
            </w:r>
            <w:r>
              <w:rPr>
                <w:rFonts w:ascii="Franklin Gothic Book" w:hAnsi="Franklin Gothic Book"/>
              </w:rPr>
              <w:t>12</w:t>
            </w:r>
            <w:r w:rsidRPr="00FD7A56">
              <w:rPr>
                <w:rFonts w:ascii="Franklin Gothic Book" w:hAnsi="Franklin Gothic Book"/>
              </w:rPr>
              <w:t xml:space="preserve">.2015 </w:t>
            </w:r>
          </w:p>
        </w:tc>
      </w:tr>
      <w:tr w:rsidR="00A66AFE" w:rsidRPr="00FD7A56" w:rsidTr="00A66AFE">
        <w:trPr>
          <w:gridBefore w:val="1"/>
          <w:gridAfter w:val="1"/>
          <w:wBefore w:w="142" w:type="dxa"/>
          <w:wAfter w:w="142" w:type="dxa"/>
        </w:trPr>
        <w:tc>
          <w:tcPr>
            <w:tcW w:w="994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277E34" w:rsidTr="00A66AFE">
        <w:tblPrEx>
          <w:jc w:val="center"/>
        </w:tblPrEx>
        <w:trPr>
          <w:gridBefore w:val="2"/>
          <w:wBefore w:w="152" w:type="dxa"/>
          <w:trHeight w:val="387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277E34" w:rsidRDefault="00A66AFE" w:rsidP="00DC39CF">
            <w:pPr>
              <w:rPr>
                <w:rFonts w:ascii="Franklin Gothic Book" w:hAnsi="Franklin Gothic Book" w:cs="Arial CYR"/>
                <w:bCs/>
              </w:rPr>
            </w:pPr>
            <w:r>
              <w:rPr>
                <w:rFonts w:ascii="Franklin Gothic Book" w:hAnsi="Franklin Gothic Book"/>
                <w:b/>
                <w:bCs/>
              </w:rPr>
              <w:lastRenderedPageBreak/>
              <w:t>9. Начальная (максимальная) цена договора (лота):</w:t>
            </w:r>
            <w:r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159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9E6348" w:rsidRDefault="00A66AFE" w:rsidP="00DC39CF">
            <w:pPr>
              <w:rPr>
                <w:rFonts w:ascii="Franklin Gothic Book" w:hAnsi="Franklin Gothic Book" w:cs="TimesNewRomanPSMT"/>
                <w:sz w:val="20"/>
                <w:szCs w:val="20"/>
              </w:rPr>
            </w:pPr>
          </w:p>
        </w:tc>
      </w:tr>
      <w:tr w:rsidR="00A66AFE" w:rsidRPr="00493480" w:rsidTr="00A66AFE">
        <w:tblPrEx>
          <w:jc w:val="center"/>
        </w:tblPrEx>
        <w:trPr>
          <w:gridBefore w:val="2"/>
          <w:wBefore w:w="152" w:type="dxa"/>
          <w:trHeight w:val="351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493480" w:rsidRDefault="00A66AFE" w:rsidP="00DC39CF">
            <w:pPr>
              <w:pStyle w:val="a3"/>
              <w:pBdr>
                <w:between w:val="single" w:sz="4" w:space="1" w:color="auto"/>
              </w:pBdr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493480" w:rsidRDefault="00A66AFE" w:rsidP="00DC39CF">
            <w:pPr>
              <w:pBdr>
                <w:between w:val="single" w:sz="4" w:space="1" w:color="auto"/>
              </w:pBdr>
              <w:rPr>
                <w:rFonts w:ascii="Franklin Gothic Book" w:hAnsi="Franklin Gothic Book"/>
                <w:b/>
                <w:lang w:eastAsia="en-US"/>
              </w:rPr>
            </w:pPr>
            <w:r>
              <w:rPr>
                <w:rFonts w:ascii="Franklin Gothic Book" w:hAnsi="Franklin Gothic Book"/>
                <w:b/>
                <w:bCs/>
              </w:rPr>
              <w:t>Начальные (максимальные) цены тарифов на оказание услуг по договору</w:t>
            </w:r>
            <w:r>
              <w:rPr>
                <w:rFonts w:ascii="Franklin Gothic Book" w:hAnsi="Franklin Gothic Book"/>
                <w:i/>
              </w:rPr>
              <w:t xml:space="preserve">, </w:t>
            </w:r>
            <w:r w:rsidRPr="00493480">
              <w:rPr>
                <w:rFonts w:ascii="Franklin Gothic Book" w:hAnsi="Franklin Gothic Book"/>
                <w:i/>
              </w:rPr>
              <w:t>в том числе:</w:t>
            </w:r>
          </w:p>
        </w:tc>
        <w:tc>
          <w:tcPr>
            <w:tcW w:w="52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493480" w:rsidRDefault="00A66AFE" w:rsidP="00DC39CF">
            <w:pPr>
              <w:pBdr>
                <w:between w:val="single" w:sz="4" w:space="1" w:color="auto"/>
              </w:pBdr>
              <w:rPr>
                <w:rFonts w:ascii="Franklin Gothic Book" w:hAnsi="Franklin Gothic Book" w:cs="Arial CYR"/>
                <w:b/>
                <w:bCs/>
              </w:rPr>
            </w:pP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F214AC" w:rsidRDefault="00A66AFE" w:rsidP="00DC39CF">
            <w:pPr>
              <w:rPr>
                <w:rFonts w:ascii="Franklin Gothic Book" w:hAnsi="Franklin Gothic Book" w:cs="TimesNewRomanPSMT"/>
              </w:rPr>
            </w:pP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446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rPr>
                <w:rFonts w:ascii="Franklin Gothic Book" w:hAnsi="Franklin Gothic Book" w:cs="TimesNewRomanPSMT"/>
                <w:b/>
              </w:rPr>
            </w:pPr>
            <w:r w:rsidRPr="000868EB">
              <w:rPr>
                <w:rFonts w:ascii="Franklin Gothic Book" w:hAnsi="Franklin Gothic Book" w:cs="TimesNewRomanPSMT"/>
                <w:b/>
              </w:rPr>
              <w:t>Тариф № 1 «Перевозка грузов с учетом использования грузового лифта»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A17E29" w:rsidRDefault="00A66AFE" w:rsidP="00DC39CF">
            <w:pPr>
              <w:pStyle w:val="Body"/>
              <w:pBdr>
                <w:between w:val="single" w:sz="4" w:space="1" w:color="auto"/>
              </w:pBdr>
              <w:ind w:right="56"/>
              <w:jc w:val="center"/>
              <w:rPr>
                <w:rFonts w:ascii="Franklin Gothic Book" w:eastAsia="Times New Roman" w:hAnsi="Franklin Gothic Book"/>
                <w:szCs w:val="24"/>
                <w:lang w:val="ru-RU"/>
              </w:rPr>
            </w:pP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pBdr>
                <w:between w:val="single" w:sz="4" w:space="1" w:color="auto"/>
              </w:pBdr>
              <w:jc w:val="center"/>
              <w:rPr>
                <w:rFonts w:ascii="Franklin Gothic Book" w:hAnsi="Franklin Gothic Book"/>
                <w:b/>
              </w:rPr>
            </w:pPr>
            <w:r w:rsidRPr="000868EB">
              <w:rPr>
                <w:rFonts w:ascii="Franklin Gothic Book" w:hAnsi="Franklin Gothic Book"/>
              </w:rPr>
              <w:t>Объем перевозимого груза, м</w:t>
            </w:r>
            <w:proofErr w:type="gramStart"/>
            <w:r w:rsidRPr="000868EB">
              <w:rPr>
                <w:rFonts w:ascii="Franklin Gothic Book" w:hAnsi="Franklin Gothic Book"/>
              </w:rPr>
              <w:t>.к</w:t>
            </w:r>
            <w:proofErr w:type="gramEnd"/>
            <w:r w:rsidRPr="000868EB">
              <w:rPr>
                <w:rFonts w:ascii="Franklin Gothic Book" w:hAnsi="Franklin Gothic Book"/>
              </w:rPr>
              <w:t>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Начальная (максимальная) цена</w:t>
            </w:r>
            <w:r w:rsidRPr="000868EB">
              <w:rPr>
                <w:rFonts w:ascii="Franklin Gothic Book" w:hAnsi="Franklin Gothic Book"/>
              </w:rPr>
              <w:t xml:space="preserve"> перевозки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68EB">
                <w:rPr>
                  <w:rFonts w:ascii="Franklin Gothic Book" w:hAnsi="Franklin Gothic Book"/>
                </w:rPr>
                <w:t>1 м</w:t>
              </w:r>
            </w:smartTag>
            <w:proofErr w:type="gramStart"/>
            <w:r w:rsidRPr="000868EB">
              <w:rPr>
                <w:rFonts w:ascii="Franklin Gothic Book" w:hAnsi="Franklin Gothic Book"/>
              </w:rPr>
              <w:t>.к</w:t>
            </w:r>
            <w:proofErr w:type="gramEnd"/>
            <w:r w:rsidRPr="000868EB">
              <w:rPr>
                <w:rFonts w:ascii="Franklin Gothic Book" w:hAnsi="Franklin Gothic Book"/>
              </w:rPr>
              <w:t>уб. грузов по тарифу № 1, руб., с НДС 18 %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1.1.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до 10 м</w:t>
            </w:r>
            <w:proofErr w:type="gramStart"/>
            <w:r w:rsidRPr="00331420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331420">
              <w:rPr>
                <w:rFonts w:ascii="Franklin Gothic Book" w:hAnsi="Franklin Gothic Book" w:cs="TimesNewRomanPSMT"/>
              </w:rPr>
              <w:t>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1485,00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1.2.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от 11</w:t>
            </w:r>
            <w:r>
              <w:rPr>
                <w:rFonts w:ascii="Franklin Gothic Book" w:hAnsi="Franklin Gothic Book" w:cs="TimesNewRomanPSMT"/>
              </w:rPr>
              <w:t xml:space="preserve"> </w:t>
            </w:r>
            <w:r w:rsidRPr="00331420">
              <w:rPr>
                <w:rFonts w:ascii="Franklin Gothic Book" w:hAnsi="Franklin Gothic Book" w:cs="TimesNewRomanPSMT"/>
              </w:rPr>
              <w:t>м</w:t>
            </w:r>
            <w:proofErr w:type="gramStart"/>
            <w:r w:rsidRPr="00331420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331420">
              <w:rPr>
                <w:rFonts w:ascii="Franklin Gothic Book" w:hAnsi="Franklin Gothic Book" w:cs="TimesNewRomanPSMT"/>
              </w:rPr>
              <w:t>уб. до 20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1430,00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1.3.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от 21 м</w:t>
            </w:r>
            <w:proofErr w:type="gramStart"/>
            <w:r w:rsidRPr="00331420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331420">
              <w:rPr>
                <w:rFonts w:ascii="Franklin Gothic Book" w:hAnsi="Franklin Gothic Book" w:cs="TimesNewRomanPSMT"/>
              </w:rPr>
              <w:t>уб.</w:t>
            </w:r>
            <w:r>
              <w:rPr>
                <w:rFonts w:ascii="Franklin Gothic Book" w:hAnsi="Franklin Gothic Book" w:cs="TimesNewRomanPSMT"/>
              </w:rPr>
              <w:t xml:space="preserve"> </w:t>
            </w:r>
            <w:r w:rsidRPr="00331420">
              <w:rPr>
                <w:rFonts w:ascii="Franklin Gothic Book" w:hAnsi="Franklin Gothic Book" w:cs="TimesNewRomanPSMT"/>
              </w:rPr>
              <w:t>до 30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1150,00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1.4.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от 31 м</w:t>
            </w:r>
            <w:proofErr w:type="gramStart"/>
            <w:r w:rsidRPr="00331420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331420">
              <w:rPr>
                <w:rFonts w:ascii="Franklin Gothic Book" w:hAnsi="Franklin Gothic Book" w:cs="TimesNewRomanPSMT"/>
              </w:rPr>
              <w:t>уб. до 40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1100,00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1.5.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от 41 м</w:t>
            </w:r>
            <w:proofErr w:type="gramStart"/>
            <w:r w:rsidRPr="00331420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331420">
              <w:rPr>
                <w:rFonts w:ascii="Franklin Gothic Book" w:hAnsi="Franklin Gothic Book" w:cs="TimesNewRomanPSMT"/>
              </w:rPr>
              <w:t>уб. до 50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331420">
              <w:rPr>
                <w:rFonts w:ascii="Franklin Gothic Book" w:hAnsi="Franklin Gothic Book" w:cs="TimesNewRomanPSMT"/>
              </w:rPr>
              <w:t>1100,00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rPr>
                <w:rFonts w:ascii="Franklin Gothic Book" w:hAnsi="Franklin Gothic Book" w:cs="TimesNewRomanPSMT"/>
              </w:rPr>
            </w:pP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rPr>
                <w:rFonts w:ascii="Franklin Gothic Book" w:hAnsi="Franklin Gothic Book" w:cs="TimesNewRomanPSMT"/>
                <w:b/>
              </w:rPr>
            </w:pPr>
            <w:r w:rsidRPr="000868EB">
              <w:rPr>
                <w:rFonts w:ascii="Franklin Gothic Book" w:hAnsi="Franklin Gothic Book" w:cs="TimesNewRomanPSMT"/>
                <w:b/>
              </w:rPr>
              <w:t>Тариф № 2 «Перевозка грузов с учетом ручной переноски по лестничным маршам без использования лифта»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pBdr>
                <w:between w:val="single" w:sz="4" w:space="1" w:color="auto"/>
              </w:pBdr>
              <w:jc w:val="center"/>
              <w:rPr>
                <w:rFonts w:ascii="Franklin Gothic Book" w:hAnsi="Franklin Gothic Book"/>
                <w:b/>
              </w:rPr>
            </w:pPr>
            <w:r w:rsidRPr="000868EB">
              <w:rPr>
                <w:rFonts w:ascii="Franklin Gothic Book" w:hAnsi="Franklin Gothic Book"/>
              </w:rPr>
              <w:t>Объем перевозимого груза, м</w:t>
            </w:r>
            <w:proofErr w:type="gramStart"/>
            <w:r w:rsidRPr="000868EB">
              <w:rPr>
                <w:rFonts w:ascii="Franklin Gothic Book" w:hAnsi="Franklin Gothic Book"/>
              </w:rPr>
              <w:t>.к</w:t>
            </w:r>
            <w:proofErr w:type="gramEnd"/>
            <w:r w:rsidRPr="000868EB">
              <w:rPr>
                <w:rFonts w:ascii="Franklin Gothic Book" w:hAnsi="Franklin Gothic Book"/>
              </w:rPr>
              <w:t>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Начальная (максимальная) цена</w:t>
            </w:r>
            <w:r w:rsidRPr="000868EB">
              <w:rPr>
                <w:rFonts w:ascii="Franklin Gothic Book" w:hAnsi="Franklin Gothic Book"/>
              </w:rPr>
              <w:t xml:space="preserve"> перевозки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0868EB">
                <w:rPr>
                  <w:rFonts w:ascii="Franklin Gothic Book" w:hAnsi="Franklin Gothic Book"/>
                </w:rPr>
                <w:t>1 м</w:t>
              </w:r>
            </w:smartTag>
            <w:proofErr w:type="gramStart"/>
            <w:r w:rsidRPr="000868EB">
              <w:rPr>
                <w:rFonts w:ascii="Franklin Gothic Book" w:hAnsi="Franklin Gothic Book"/>
              </w:rPr>
              <w:t>.к</w:t>
            </w:r>
            <w:proofErr w:type="gramEnd"/>
            <w:r w:rsidRPr="000868EB">
              <w:rPr>
                <w:rFonts w:ascii="Franklin Gothic Book" w:hAnsi="Franklin Gothic Book"/>
              </w:rPr>
              <w:t>уб. грузов по тарифу № 2, руб., с НДС 18 %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.1.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6854D9" w:rsidRDefault="00A66AFE" w:rsidP="00DC39CF">
            <w:pPr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до 10 м</w:t>
            </w:r>
            <w:proofErr w:type="gramStart"/>
            <w:r w:rsidRPr="006854D9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6854D9">
              <w:rPr>
                <w:rFonts w:ascii="Franklin Gothic Book" w:hAnsi="Franklin Gothic Book" w:cs="TimesNewRomanPSMT"/>
              </w:rPr>
              <w:t>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6854D9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1633,50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.2.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6854D9" w:rsidRDefault="00A66AFE" w:rsidP="00DC39CF">
            <w:pPr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от 11</w:t>
            </w:r>
            <w:r>
              <w:rPr>
                <w:rFonts w:ascii="Franklin Gothic Book" w:hAnsi="Franklin Gothic Book" w:cs="TimesNewRomanPSMT"/>
              </w:rPr>
              <w:t xml:space="preserve"> </w:t>
            </w:r>
            <w:r w:rsidRPr="006854D9">
              <w:rPr>
                <w:rFonts w:ascii="Franklin Gothic Book" w:hAnsi="Franklin Gothic Book" w:cs="TimesNewRomanPSMT"/>
              </w:rPr>
              <w:t>м</w:t>
            </w:r>
            <w:proofErr w:type="gramStart"/>
            <w:r w:rsidRPr="006854D9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6854D9">
              <w:rPr>
                <w:rFonts w:ascii="Franklin Gothic Book" w:hAnsi="Franklin Gothic Book" w:cs="TimesNewRomanPSMT"/>
              </w:rPr>
              <w:t>уб.  до 20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6854D9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1573,00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.3.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6854D9" w:rsidRDefault="00A66AFE" w:rsidP="00DC39CF">
            <w:pPr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от 21 м</w:t>
            </w:r>
            <w:proofErr w:type="gramStart"/>
            <w:r w:rsidRPr="006854D9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6854D9">
              <w:rPr>
                <w:rFonts w:ascii="Franklin Gothic Book" w:hAnsi="Franklin Gothic Book" w:cs="TimesNewRomanPSMT"/>
              </w:rPr>
              <w:t>уб. до 30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6854D9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1512,50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.4.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6854D9" w:rsidRDefault="00A66AFE" w:rsidP="00DC39CF">
            <w:pPr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от 31 м</w:t>
            </w:r>
            <w:proofErr w:type="gramStart"/>
            <w:r w:rsidRPr="006854D9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6854D9">
              <w:rPr>
                <w:rFonts w:ascii="Franklin Gothic Book" w:hAnsi="Franklin Gothic Book" w:cs="TimesNewRomanPSMT"/>
              </w:rPr>
              <w:t>уб.</w:t>
            </w:r>
            <w:r>
              <w:rPr>
                <w:rFonts w:ascii="Franklin Gothic Book" w:hAnsi="Franklin Gothic Book" w:cs="TimesNewRomanPSMT"/>
              </w:rPr>
              <w:t xml:space="preserve"> </w:t>
            </w:r>
            <w:r w:rsidRPr="006854D9">
              <w:rPr>
                <w:rFonts w:ascii="Franklin Gothic Book" w:hAnsi="Franklin Gothic Book" w:cs="TimesNewRomanPSMT"/>
              </w:rPr>
              <w:t>до 40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6854D9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1452,00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2</w:t>
            </w:r>
            <w:r w:rsidRPr="00331420">
              <w:rPr>
                <w:rFonts w:ascii="Franklin Gothic Book" w:hAnsi="Franklin Gothic Book" w:cs="TimesNewRomanPSMT"/>
              </w:rPr>
              <w:t>.5.</w:t>
            </w:r>
          </w:p>
        </w:tc>
        <w:tc>
          <w:tcPr>
            <w:tcW w:w="417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6854D9" w:rsidRDefault="00A66AFE" w:rsidP="00DC39CF">
            <w:pPr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от 41 м</w:t>
            </w:r>
            <w:proofErr w:type="gramStart"/>
            <w:r w:rsidRPr="006854D9">
              <w:rPr>
                <w:rFonts w:ascii="Franklin Gothic Book" w:hAnsi="Franklin Gothic Book" w:cs="TimesNewRomanPSMT"/>
              </w:rPr>
              <w:t>.к</w:t>
            </w:r>
            <w:proofErr w:type="gramEnd"/>
            <w:r w:rsidRPr="006854D9">
              <w:rPr>
                <w:rFonts w:ascii="Franklin Gothic Book" w:hAnsi="Franklin Gothic Book" w:cs="TimesNewRomanPSMT"/>
              </w:rPr>
              <w:t>уб. до 50 м.куб.</w:t>
            </w:r>
          </w:p>
        </w:tc>
        <w:tc>
          <w:tcPr>
            <w:tcW w:w="51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Pr="006854D9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6854D9">
              <w:rPr>
                <w:rFonts w:ascii="Franklin Gothic Book" w:hAnsi="Franklin Gothic Book" w:cs="TimesNewRomanPSMT"/>
              </w:rPr>
              <w:t>1392,50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Default="00A66AFE" w:rsidP="00DC39CF">
            <w:pPr>
              <w:rPr>
                <w:rFonts w:ascii="Franklin Gothic Book" w:hAnsi="Franklin Gothic Book" w:cs="TimesNewRomanPSMT"/>
              </w:rPr>
            </w:pP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rPr>
                <w:rFonts w:ascii="Franklin Gothic Book" w:hAnsi="Franklin Gothic Book" w:cs="TimesNewRomanPSMT"/>
                <w:b/>
              </w:rPr>
            </w:pPr>
            <w:r w:rsidRPr="000868EB">
              <w:rPr>
                <w:rFonts w:ascii="Franklin Gothic Book" w:hAnsi="Franklin Gothic Book" w:cs="TimesNewRomanPSMT"/>
                <w:b/>
              </w:rPr>
              <w:t>Тариф № 3 «Проведение такелажных работ и работ по переносу тяжелых вещей, весом более 100 кг</w:t>
            </w:r>
            <w:proofErr w:type="gramStart"/>
            <w:r w:rsidRPr="000868EB">
              <w:rPr>
                <w:rFonts w:ascii="Franklin Gothic Book" w:hAnsi="Franklin Gothic Book" w:cs="TimesNewRomanPSMT"/>
                <w:b/>
              </w:rPr>
              <w:t>.»</w:t>
            </w:r>
            <w:proofErr w:type="gramEnd"/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A66AFE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pBdr>
                <w:between w:val="single" w:sz="4" w:space="1" w:color="auto"/>
              </w:pBdr>
              <w:jc w:val="center"/>
              <w:rPr>
                <w:rFonts w:ascii="Franklin Gothic Book" w:hAnsi="Franklin Gothic Book"/>
              </w:rPr>
            </w:pPr>
            <w:r w:rsidRPr="000868EB">
              <w:rPr>
                <w:rFonts w:ascii="Franklin Gothic Book" w:hAnsi="Franklin Gothic Book" w:cs="Arial"/>
              </w:rPr>
              <w:t>Краткое описание объектов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Перечень работ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Начальная (максимальная) цена тарифов (с НДС</w:t>
            </w:r>
            <w:r>
              <w:rPr>
                <w:rFonts w:ascii="Franklin Gothic Book" w:hAnsi="Franklin Gothic Book" w:cs="TimesNewRomanPSMT"/>
              </w:rPr>
              <w:t xml:space="preserve"> 18 %</w:t>
            </w:r>
            <w:r w:rsidRPr="000868EB">
              <w:rPr>
                <w:rFonts w:ascii="Franklin Gothic Book" w:hAnsi="Franklin Gothic Book" w:cs="TimesNewRomanPSMT"/>
              </w:rPr>
              <w:t>, руб.) за 1 кг веса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3</w:t>
            </w:r>
            <w:r w:rsidRPr="00331420">
              <w:rPr>
                <w:rFonts w:ascii="Franklin Gothic Book" w:hAnsi="Franklin Gothic Book" w:cs="TimesNewRomanPSMT"/>
              </w:rPr>
              <w:t>.1.</w:t>
            </w: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Сейфы, мебель, холодильники, банкоматы, столешницы и иные предметы весом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5C6F50">
                <w:rPr>
                  <w:rFonts w:ascii="Franklin Gothic Book" w:hAnsi="Franklin Gothic Book" w:cs="Arial"/>
                </w:rPr>
                <w:t>101 кг</w:t>
              </w:r>
            </w:smartTag>
            <w:proofErr w:type="gramStart"/>
            <w:r w:rsidRPr="005C6F50">
              <w:rPr>
                <w:rFonts w:ascii="Franklin Gothic Book" w:hAnsi="Franklin Gothic Book" w:cs="Arial"/>
              </w:rPr>
              <w:t>.</w:t>
            </w:r>
            <w:proofErr w:type="gramEnd"/>
            <w:r w:rsidRPr="005C6F50">
              <w:rPr>
                <w:rFonts w:ascii="Franklin Gothic Book" w:hAnsi="Franklin Gothic Book" w:cs="Arial"/>
              </w:rPr>
              <w:t xml:space="preserve"> </w:t>
            </w:r>
            <w:proofErr w:type="gramStart"/>
            <w:r w:rsidRPr="005C6F50">
              <w:rPr>
                <w:rFonts w:ascii="Franklin Gothic Book" w:hAnsi="Franklin Gothic Book" w:cs="Arial"/>
              </w:rPr>
              <w:t>д</w:t>
            </w:r>
            <w:proofErr w:type="gramEnd"/>
            <w:r w:rsidRPr="005C6F50">
              <w:rPr>
                <w:rFonts w:ascii="Franklin Gothic Book" w:hAnsi="Franklin Gothic Book" w:cs="Arial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5C6F50">
                <w:rPr>
                  <w:rFonts w:ascii="Franklin Gothic Book" w:hAnsi="Franklin Gothic Book" w:cs="Arial"/>
                </w:rPr>
                <w:t>400 кг</w:t>
              </w:r>
            </w:smartTag>
            <w:r w:rsidRPr="005C6F50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Перевозка грузов с использованием </w:t>
            </w:r>
            <w:r w:rsidRPr="000868EB">
              <w:rPr>
                <w:rFonts w:ascii="Franklin Gothic Book" w:hAnsi="Franklin Gothic Book" w:cs="TimesNewRomanPSMT"/>
              </w:rPr>
              <w:t>грузового</w:t>
            </w:r>
            <w:r w:rsidRPr="005C6F50">
              <w:rPr>
                <w:rFonts w:ascii="Franklin Gothic Book" w:hAnsi="Franklin Gothic Book" w:cs="Arial"/>
              </w:rPr>
              <w:t xml:space="preserve"> лифта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25,96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3</w:t>
            </w:r>
            <w:r w:rsidRPr="00331420">
              <w:rPr>
                <w:rFonts w:ascii="Franklin Gothic Book" w:hAnsi="Franklin Gothic Book" w:cs="TimesNewRomanPSMT"/>
              </w:rPr>
              <w:t>.2.</w:t>
            </w: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Сейфы, мебель, холодильники, банкоматы, столешницы и иные предметы весом от </w:t>
            </w:r>
            <w:smartTag w:uri="urn:schemas-microsoft-com:office:smarttags" w:element="metricconverter">
              <w:smartTagPr>
                <w:attr w:name="ProductID" w:val="101 кг"/>
              </w:smartTagPr>
              <w:r w:rsidRPr="005C6F50">
                <w:rPr>
                  <w:rFonts w:ascii="Franklin Gothic Book" w:hAnsi="Franklin Gothic Book" w:cs="Arial"/>
                </w:rPr>
                <w:t>101 кг</w:t>
              </w:r>
            </w:smartTag>
            <w:proofErr w:type="gramStart"/>
            <w:r w:rsidRPr="005C6F50">
              <w:rPr>
                <w:rFonts w:ascii="Franklin Gothic Book" w:hAnsi="Franklin Gothic Book" w:cs="Arial"/>
              </w:rPr>
              <w:t>.</w:t>
            </w:r>
            <w:proofErr w:type="gramEnd"/>
            <w:r w:rsidRPr="005C6F50">
              <w:rPr>
                <w:rFonts w:ascii="Franklin Gothic Book" w:hAnsi="Franklin Gothic Book" w:cs="Arial"/>
              </w:rPr>
              <w:t xml:space="preserve"> </w:t>
            </w:r>
            <w:proofErr w:type="gramStart"/>
            <w:r w:rsidRPr="005C6F50">
              <w:rPr>
                <w:rFonts w:ascii="Franklin Gothic Book" w:hAnsi="Franklin Gothic Book" w:cs="Arial"/>
              </w:rPr>
              <w:t>д</w:t>
            </w:r>
            <w:proofErr w:type="gramEnd"/>
            <w:r w:rsidRPr="005C6F50">
              <w:rPr>
                <w:rFonts w:ascii="Franklin Gothic Book" w:hAnsi="Franklin Gothic Book" w:cs="Arial"/>
              </w:rPr>
              <w:t xml:space="preserve">о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5C6F50">
                <w:rPr>
                  <w:rFonts w:ascii="Franklin Gothic Book" w:hAnsi="Franklin Gothic Book" w:cs="Arial"/>
                </w:rPr>
                <w:t>400 кг</w:t>
              </w:r>
            </w:smartTag>
            <w:r w:rsidRPr="005C6F50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Ручная переноска  по лестничным маршам без использования лифта 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33,04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3</w:t>
            </w:r>
            <w:r w:rsidRPr="00331420">
              <w:rPr>
                <w:rFonts w:ascii="Franklin Gothic Book" w:hAnsi="Franklin Gothic Book" w:cs="TimesNewRomanPSMT"/>
              </w:rPr>
              <w:t>.3.</w:t>
            </w: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Сейфы, мебель, холодильники, банкоматы, столешницы и иные предметы весом свыше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5C6F50">
                <w:rPr>
                  <w:rFonts w:ascii="Franklin Gothic Book" w:hAnsi="Franklin Gothic Book" w:cs="Arial"/>
                </w:rPr>
                <w:t>400 кг</w:t>
              </w:r>
            </w:smartTag>
            <w:r w:rsidRPr="005C6F50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>Перевозка грузов с использованием грузового лифта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25,00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331420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>
              <w:rPr>
                <w:rFonts w:ascii="Franklin Gothic Book" w:hAnsi="Franklin Gothic Book" w:cs="TimesNewRomanPSMT"/>
              </w:rPr>
              <w:t>3</w:t>
            </w:r>
            <w:r w:rsidRPr="00331420">
              <w:rPr>
                <w:rFonts w:ascii="Franklin Gothic Book" w:hAnsi="Franklin Gothic Book" w:cs="TimesNewRomanPSMT"/>
              </w:rPr>
              <w:t>.4.</w:t>
            </w:r>
          </w:p>
        </w:tc>
        <w:tc>
          <w:tcPr>
            <w:tcW w:w="31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Сейфы, мебель, холодильники, банкоматы, столешницы и иные предметы весом свыше </w:t>
            </w:r>
            <w:smartTag w:uri="urn:schemas-microsoft-com:office:smarttags" w:element="metricconverter">
              <w:smartTagPr>
                <w:attr w:name="ProductID" w:val="400 кг"/>
              </w:smartTagPr>
              <w:r w:rsidRPr="005C6F50">
                <w:rPr>
                  <w:rFonts w:ascii="Franklin Gothic Book" w:hAnsi="Franklin Gothic Book" w:cs="Arial"/>
                </w:rPr>
                <w:t>400 кг</w:t>
              </w:r>
            </w:smartTag>
            <w:r w:rsidRPr="005C6F50">
              <w:rPr>
                <w:rFonts w:ascii="Franklin Gothic Book" w:hAnsi="Franklin Gothic Book" w:cs="Arial"/>
              </w:rPr>
              <w:t>.</w:t>
            </w:r>
          </w:p>
        </w:tc>
        <w:tc>
          <w:tcPr>
            <w:tcW w:w="240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5C6F50" w:rsidRDefault="00A66AFE" w:rsidP="00DC39CF">
            <w:pPr>
              <w:tabs>
                <w:tab w:val="left" w:pos="426"/>
                <w:tab w:val="left" w:pos="1170"/>
              </w:tabs>
              <w:rPr>
                <w:rFonts w:ascii="Franklin Gothic Book" w:hAnsi="Franklin Gothic Book" w:cs="Arial"/>
              </w:rPr>
            </w:pPr>
            <w:r w:rsidRPr="005C6F50">
              <w:rPr>
                <w:rFonts w:ascii="Franklin Gothic Book" w:hAnsi="Franklin Gothic Book" w:cs="Arial"/>
              </w:rPr>
              <w:t xml:space="preserve">Ручная переноска  по лестничным маршам без использования лифта </w:t>
            </w:r>
          </w:p>
        </w:tc>
        <w:tc>
          <w:tcPr>
            <w:tcW w:w="37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0868EB" w:rsidRDefault="00A66AFE" w:rsidP="00DC39CF">
            <w:pPr>
              <w:jc w:val="center"/>
              <w:rPr>
                <w:rFonts w:ascii="Franklin Gothic Book" w:hAnsi="Franklin Gothic Book" w:cs="TimesNewRomanPSMT"/>
              </w:rPr>
            </w:pPr>
            <w:r w:rsidRPr="000868EB">
              <w:rPr>
                <w:rFonts w:ascii="Franklin Gothic Book" w:hAnsi="Franklin Gothic Book" w:cs="TimesNewRomanPSMT"/>
              </w:rPr>
              <w:t>35,00</w:t>
            </w:r>
          </w:p>
        </w:tc>
      </w:tr>
      <w:tr w:rsidR="00A66AFE" w:rsidRPr="00107E98" w:rsidTr="00A66AFE">
        <w:tblPrEx>
          <w:jc w:val="center"/>
        </w:tblPrEx>
        <w:trPr>
          <w:gridBefore w:val="2"/>
          <w:wBefore w:w="152" w:type="dxa"/>
          <w:trHeight w:val="20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Default="00A66AFE" w:rsidP="00DC39CF">
            <w:pPr>
              <w:rPr>
                <w:rFonts w:ascii="Franklin Gothic Book" w:hAnsi="Franklin Gothic Book" w:cs="TimesNewRomanPSMT"/>
              </w:rPr>
            </w:pPr>
          </w:p>
        </w:tc>
      </w:tr>
      <w:tr w:rsidR="00A66AFE" w:rsidRPr="00EC5AC5" w:rsidTr="00A66AFE">
        <w:tblPrEx>
          <w:jc w:val="center"/>
        </w:tblPrEx>
        <w:trPr>
          <w:gridBefore w:val="2"/>
          <w:wBefore w:w="152" w:type="dxa"/>
          <w:trHeight w:val="676"/>
          <w:jc w:val="center"/>
        </w:trPr>
        <w:tc>
          <w:tcPr>
            <w:tcW w:w="1007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66AFE" w:rsidRPr="00EC5AC5" w:rsidRDefault="00A66AFE" w:rsidP="00DC39CF">
            <w:pPr>
              <w:pStyle w:val="a5"/>
              <w:numPr>
                <w:ilvl w:val="2"/>
                <w:numId w:val="0"/>
              </w:numPr>
              <w:pBdr>
                <w:between w:val="single" w:sz="4" w:space="1" w:color="auto"/>
              </w:pBdr>
              <w:tabs>
                <w:tab w:val="num" w:pos="-67"/>
                <w:tab w:val="num" w:pos="0"/>
              </w:tabs>
              <w:rPr>
                <w:rFonts w:ascii="Franklin Gothic Book" w:hAnsi="Franklin Gothic Book"/>
                <w:lang w:eastAsia="en-US"/>
              </w:rPr>
            </w:pPr>
            <w:r w:rsidRPr="00DE5CE3">
              <w:rPr>
                <w:rFonts w:ascii="Franklin Gothic Book" w:hAnsi="Franklin Gothic Book"/>
                <w:b/>
              </w:rPr>
              <w:lastRenderedPageBreak/>
              <w:t xml:space="preserve">Общая стоимость услуг в течение срока действия договора </w:t>
            </w:r>
            <w:r>
              <w:rPr>
                <w:rFonts w:ascii="Franklin Gothic Book" w:hAnsi="Franklin Gothic Book"/>
                <w:b/>
              </w:rPr>
              <w:t xml:space="preserve">– не более </w:t>
            </w:r>
            <w:r w:rsidRPr="00DE5CE3">
              <w:rPr>
                <w:rFonts w:ascii="Franklin Gothic Book" w:hAnsi="Franklin Gothic Book"/>
                <w:b/>
              </w:rPr>
              <w:t>800 000 руб. с НДС.</w:t>
            </w:r>
            <w:r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br/>
            </w:r>
            <w:r w:rsidRPr="00EC5AC5">
              <w:rPr>
                <w:rFonts w:ascii="Franklin Gothic Book" w:hAnsi="Franklin Gothic Book"/>
                <w:lang w:eastAsia="en-US"/>
              </w:rPr>
              <w:t>Цена договора включает в себя все расходы, связанные с исполнением договора, в том числе все налоги, сборы и иные платежи, предусмотренные законодательством РФ.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10. Срок, место и порядок подачи организациями материалов на ПКО (при наличии)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Без предварительного квалификационного отбора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11. Срок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д</w:t>
            </w:r>
            <w:r w:rsidRPr="005971DB">
              <w:rPr>
                <w:rFonts w:ascii="Franklin Gothic Book" w:hAnsi="Franklin Gothic Book"/>
              </w:rPr>
              <w:t>о начала вскрытия конвертов с заявками на участие в закупке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12. Место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http://zakupki.gov.ru; http://spbex.ru; http://www.transneft.ru/tenders/all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13. Порядок предоставления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  <w:proofErr w:type="gramStart"/>
            <w:r w:rsidRPr="00FD7A56">
              <w:rPr>
                <w:rFonts w:ascii="Franklin Gothic Book" w:hAnsi="Franklin Gothic Book"/>
              </w:rPr>
              <w:t>Документация</w:t>
            </w:r>
            <w:proofErr w:type="gramEnd"/>
            <w:r w:rsidRPr="00FD7A56">
              <w:rPr>
                <w:rFonts w:ascii="Franklin Gothic Book" w:hAnsi="Franklin Gothic Book"/>
              </w:rPr>
              <w:t xml:space="preserve"> о закупке размещена в форме электронного документа в сети Интернет на сайт</w:t>
            </w:r>
            <w:r>
              <w:rPr>
                <w:rFonts w:ascii="Franklin Gothic Book" w:hAnsi="Franklin Gothic Book"/>
              </w:rPr>
              <w:t>ах</w:t>
            </w:r>
            <w:r w:rsidRPr="00FD7A56">
              <w:rPr>
                <w:rFonts w:ascii="Franklin Gothic Book" w:hAnsi="Franklin Gothic Book"/>
              </w:rPr>
              <w:t xml:space="preserve"> http://zakupki.gov.ru;</w:t>
            </w:r>
            <w:r>
              <w:rPr>
                <w:rFonts w:ascii="Franklin Gothic Book" w:hAnsi="Franklin Gothic Book"/>
              </w:rPr>
              <w:t xml:space="preserve"> </w:t>
            </w:r>
            <w:r w:rsidRPr="00FD7A56">
              <w:rPr>
                <w:rFonts w:ascii="Franklin Gothic Book" w:hAnsi="Franklin Gothic Book"/>
              </w:rPr>
              <w:t>http://spbex.ru; http://www.transneft.ru/tenders/all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14. Размер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15. Порядок внесения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16. Сроки внесения платы за предоставление документации о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Плата за предоставление документации о закупке не установлена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17. Место приема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 xml:space="preserve">199026, Россия, Санкт-Петербург, В.О. 26-ая линия, д. 15, корп. 2 (ЗАО «Биржа «Санкт-Петербург»)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18. Дата и время окончания приема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095FB1">
              <w:rPr>
                <w:rFonts w:ascii="Franklin Gothic Book" w:hAnsi="Franklin Gothic Book"/>
              </w:rPr>
              <w:t>12.08.2014 в 15:00 (мск)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19. Место вскрытия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20. Дата и время вскрытия конвертов с заявками на участие в закупке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095FB1" w:rsidRDefault="00A66AFE" w:rsidP="00DC39CF">
            <w:pPr>
              <w:rPr>
                <w:rFonts w:ascii="Franklin Gothic Book" w:hAnsi="Franklin Gothic Book"/>
              </w:rPr>
            </w:pPr>
            <w:r w:rsidRPr="00095FB1">
              <w:rPr>
                <w:rFonts w:ascii="Franklin Gothic Book" w:hAnsi="Franklin Gothic Book"/>
              </w:rPr>
              <w:t xml:space="preserve">14.08.2014 в 15:00 (мск)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21. Место рассмотрения заявок на участие в закупке и подведения итогов закупки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smartTag w:uri="urn:schemas-microsoft-com:office:smarttags" w:element="metricconverter">
              <w:smartTagPr>
                <w:attr w:name="ProductID" w:val="121059, г"/>
              </w:smartTagPr>
              <w:r>
                <w:rPr>
                  <w:rFonts w:ascii="Franklin Gothic Book" w:hAnsi="Franklin Gothic Book"/>
                </w:rPr>
                <w:t>121059, г</w:t>
              </w:r>
            </w:smartTag>
            <w:r>
              <w:rPr>
                <w:rFonts w:ascii="Franklin Gothic Book" w:hAnsi="Franklin Gothic Book"/>
              </w:rPr>
              <w:t>. Москва, ул. Киевская, д.7, подъезд 7, этаж 9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>22. Дата рассмотрения заявок на участие в закупке и подведения итогов закупки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DF14D1">
              <w:rPr>
                <w:rFonts w:ascii="Franklin Gothic Book" w:hAnsi="Franklin Gothic Book"/>
              </w:rPr>
              <w:t>до 30.09.2014 18:00 (мск)</w:t>
            </w:r>
            <w:r w:rsidRPr="00FD7A56">
              <w:rPr>
                <w:rFonts w:ascii="Franklin Gothic Book" w:hAnsi="Franklin Gothic Book"/>
              </w:rPr>
              <w:t xml:space="preserve"> </w:t>
            </w: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100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</w:p>
        </w:tc>
      </w:tr>
      <w:tr w:rsidR="00A66AFE" w:rsidRPr="00FD7A56" w:rsidTr="00A66AFE">
        <w:trPr>
          <w:gridAfter w:val="1"/>
          <w:wAfter w:w="142" w:type="dxa"/>
        </w:trPr>
        <w:tc>
          <w:tcPr>
            <w:tcW w:w="36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  <w:b/>
                <w:bCs/>
              </w:rPr>
              <w:t xml:space="preserve">23. Прочая информация </w:t>
            </w:r>
          </w:p>
        </w:tc>
        <w:tc>
          <w:tcPr>
            <w:tcW w:w="643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6AFE" w:rsidRPr="009E6348" w:rsidRDefault="00A66AFE" w:rsidP="00DC39CF">
            <w:pPr>
              <w:rPr>
                <w:rFonts w:ascii="Franklin Gothic Book" w:hAnsi="Franklin Gothic Book"/>
              </w:rPr>
            </w:pPr>
            <w:r w:rsidRPr="00FD7A56">
              <w:rPr>
                <w:rFonts w:ascii="Franklin Gothic Book" w:hAnsi="Franklin Gothic Book"/>
              </w:rPr>
              <w:t>Критерии выбора победителя указаны в документации о закупке.</w:t>
            </w:r>
            <w:r w:rsidRPr="009E6348">
              <w:rPr>
                <w:rFonts w:ascii="Franklin Gothic Book" w:hAnsi="Franklin Gothic Book"/>
              </w:rPr>
              <w:t xml:space="preserve"> </w:t>
            </w:r>
            <w:r>
              <w:rPr>
                <w:rFonts w:ascii="Franklin Gothic Book" w:hAnsi="Franklin Gothic Book"/>
              </w:rPr>
              <w:br/>
            </w:r>
            <w:r w:rsidRPr="009E6348">
              <w:rPr>
                <w:rFonts w:ascii="Franklin Gothic Book" w:hAnsi="Franklin Gothic Book"/>
              </w:rPr>
              <w:t xml:space="preserve">В форме </w:t>
            </w:r>
            <w:r>
              <w:rPr>
                <w:rFonts w:ascii="Franklin Gothic Book" w:hAnsi="Franklin Gothic Book"/>
              </w:rPr>
              <w:t xml:space="preserve">№ </w:t>
            </w:r>
            <w:r w:rsidRPr="009E6348">
              <w:rPr>
                <w:rFonts w:ascii="Franklin Gothic Book" w:hAnsi="Franklin Gothic Book"/>
              </w:rPr>
              <w:t xml:space="preserve">1 (заявка на участие в закупке) участник закупки указывает </w:t>
            </w:r>
            <w:r>
              <w:rPr>
                <w:rFonts w:ascii="Franklin Gothic Book" w:hAnsi="Franklin Gothic Book"/>
              </w:rPr>
              <w:t>стоимость тарифов</w:t>
            </w:r>
            <w:r w:rsidRPr="009E6348">
              <w:rPr>
                <w:rFonts w:ascii="Franklin Gothic Book" w:hAnsi="Franklin Gothic Book"/>
              </w:rPr>
              <w:t xml:space="preserve"> без НДС, а в случае использования соответствующего налогового режима так же указывает </w:t>
            </w:r>
            <w:r>
              <w:rPr>
                <w:rFonts w:ascii="Franklin Gothic Book" w:hAnsi="Franklin Gothic Book"/>
              </w:rPr>
              <w:t>стоимость тарифов</w:t>
            </w:r>
            <w:r w:rsidRPr="009E6348">
              <w:rPr>
                <w:rFonts w:ascii="Franklin Gothic Book" w:hAnsi="Franklin Gothic Book"/>
              </w:rPr>
              <w:t xml:space="preserve"> с НДС.</w:t>
            </w:r>
          </w:p>
          <w:p w:rsidR="00A66AFE" w:rsidRPr="009E6348" w:rsidRDefault="00A66AFE" w:rsidP="00DC39CF">
            <w:pPr>
              <w:rPr>
                <w:rFonts w:ascii="Franklin Gothic Book" w:hAnsi="Franklin Gothic Book"/>
              </w:rPr>
            </w:pPr>
            <w:r w:rsidRPr="009E6348">
              <w:rPr>
                <w:rFonts w:ascii="Franklin Gothic Book" w:hAnsi="Franklin Gothic Book"/>
              </w:rPr>
              <w:t xml:space="preserve">Оценка и сопоставление заявок на участие в закупке по критерию «цена </w:t>
            </w:r>
            <w:r>
              <w:rPr>
                <w:rFonts w:ascii="Franklin Gothic Book" w:hAnsi="Franklin Gothic Book"/>
              </w:rPr>
              <w:t>заявки – стоимость тарифов на оказание услуг по договору</w:t>
            </w:r>
            <w:r w:rsidRPr="009E6348">
              <w:rPr>
                <w:rFonts w:ascii="Franklin Gothic Book" w:hAnsi="Franklin Gothic Book"/>
              </w:rPr>
              <w:t xml:space="preserve">» осуществляется без учета НДС. </w:t>
            </w:r>
          </w:p>
          <w:p w:rsidR="00A66AFE" w:rsidRPr="00FD7A56" w:rsidRDefault="00A66AFE" w:rsidP="00DC39CF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Стоимость тарифов</w:t>
            </w:r>
            <w:r w:rsidRPr="009E6348">
              <w:rPr>
                <w:rFonts w:ascii="Franklin Gothic Book" w:hAnsi="Franklin Gothic Book"/>
              </w:rPr>
              <w:t xml:space="preserve"> в договоре, заключаемом по результатам закупки, будет указана с учетом налогового режима, который используется победителем закупки.</w:t>
            </w:r>
            <w:r w:rsidRPr="00FD7A56">
              <w:rPr>
                <w:rFonts w:ascii="Franklin Gothic Book" w:hAnsi="Franklin Gothic Book"/>
              </w:rPr>
              <w:br/>
              <w:t xml:space="preserve">Организатор закупки оставляет за собой право изменения (продления) сроков предоставления документации о закупке, внесения изменений в документацию о закупке, изменения сроков проведения закупки. </w:t>
            </w:r>
            <w:r w:rsidRPr="00FD7A56">
              <w:rPr>
                <w:rFonts w:ascii="Franklin Gothic Book" w:hAnsi="Franklin Gothic Book"/>
              </w:rPr>
              <w:br/>
              <w:t>Организатор закупки оставляет за собой право отказаться от проведения закупки.</w:t>
            </w:r>
            <w:r w:rsidRPr="00FD7A56">
              <w:rPr>
                <w:rFonts w:ascii="Franklin Gothic Book" w:hAnsi="Franklin Gothic Book"/>
              </w:rPr>
              <w:br/>
              <w:t>О возможных изменениях условий проведения закупки сообщается дополнительно.</w:t>
            </w:r>
            <w:r w:rsidRPr="00FD7A56">
              <w:rPr>
                <w:rFonts w:ascii="Franklin Gothic Book" w:hAnsi="Franklin Gothic Book"/>
              </w:rPr>
              <w:br/>
            </w:r>
            <w:r>
              <w:rPr>
                <w:rFonts w:ascii="Franklin Gothic Book" w:hAnsi="Franklin Gothic Book"/>
              </w:rPr>
              <w:t>Срок заключения договоров – в соответствии с документацией о закупке.</w:t>
            </w:r>
          </w:p>
        </w:tc>
      </w:tr>
    </w:tbl>
    <w:p w:rsidR="002229BA" w:rsidRDefault="002229BA" w:rsidP="002229BA"/>
    <w:sectPr w:rsidR="002229BA" w:rsidSect="00A66AF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6AFE"/>
    <w:rsid w:val="00092423"/>
    <w:rsid w:val="00095EFE"/>
    <w:rsid w:val="000C2DC1"/>
    <w:rsid w:val="00126BE8"/>
    <w:rsid w:val="00170B8F"/>
    <w:rsid w:val="00174B64"/>
    <w:rsid w:val="002229BA"/>
    <w:rsid w:val="00351FB5"/>
    <w:rsid w:val="003D5C5C"/>
    <w:rsid w:val="00402933"/>
    <w:rsid w:val="00534781"/>
    <w:rsid w:val="00574989"/>
    <w:rsid w:val="00610A10"/>
    <w:rsid w:val="006976F8"/>
    <w:rsid w:val="007C418E"/>
    <w:rsid w:val="007F621D"/>
    <w:rsid w:val="00804AEE"/>
    <w:rsid w:val="00A66AFE"/>
    <w:rsid w:val="00BC3E4F"/>
    <w:rsid w:val="00D97DC0"/>
    <w:rsid w:val="00DC1F2F"/>
    <w:rsid w:val="00DC71A0"/>
    <w:rsid w:val="00E15DC1"/>
    <w:rsid w:val="00EE4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6AFE"/>
    <w:pPr>
      <w:autoSpaceDE w:val="0"/>
      <w:autoSpaceDN w:val="0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A66A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footer"/>
    <w:aliases w:val="ft,Íèæíèé êîëîíòèòóë Çíàê,Нижний колонтитóë Çíàê"/>
    <w:basedOn w:val="a"/>
    <w:link w:val="1"/>
    <w:rsid w:val="00A66AF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6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aliases w:val="Text"/>
    <w:rsid w:val="00A66AFE"/>
    <w:pPr>
      <w:widowControl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  <w:lang w:val="en-GB" w:eastAsia="ru-RU"/>
    </w:rPr>
  </w:style>
  <w:style w:type="character" w:customStyle="1" w:styleId="1">
    <w:name w:val="Нижний колонтитул Знак1"/>
    <w:aliases w:val="ft Знак,Íèæíèé êîëîíòèòóë Çíàê Знак,Нижний колонтитóë Çíàê Знак"/>
    <w:link w:val="a5"/>
    <w:locked/>
    <w:rsid w:val="00A66A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KuzminAK</dc:creator>
  <cp:lastModifiedBy>KuzminAK</cp:lastModifiedBy>
  <cp:revision>3</cp:revision>
  <dcterms:created xsi:type="dcterms:W3CDTF">2014-07-18T06:07:00Z</dcterms:created>
  <dcterms:modified xsi:type="dcterms:W3CDTF">2014-07-18T10:37:00Z</dcterms:modified>
</cp:coreProperties>
</file>