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8A3FE8">
        <w:rPr>
          <w:b/>
          <w:sz w:val="28"/>
          <w:szCs w:val="28"/>
        </w:rPr>
        <w:t>2</w:t>
      </w:r>
      <w:r w:rsidR="001B5B66">
        <w:rPr>
          <w:b/>
          <w:sz w:val="28"/>
          <w:szCs w:val="28"/>
        </w:rPr>
        <w:t>6</w:t>
      </w:r>
      <w:r w:rsidR="00204D4D">
        <w:rPr>
          <w:b/>
          <w:sz w:val="28"/>
          <w:szCs w:val="28"/>
        </w:rPr>
        <w:t xml:space="preserve"> </w:t>
      </w:r>
      <w:r w:rsidR="001B5B66">
        <w:rPr>
          <w:b/>
          <w:sz w:val="28"/>
          <w:szCs w:val="28"/>
        </w:rPr>
        <w:t>феврал</w:t>
      </w:r>
      <w:r w:rsidR="002B2E2D">
        <w:rPr>
          <w:b/>
          <w:sz w:val="28"/>
          <w:szCs w:val="28"/>
        </w:rPr>
        <w:t>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1B5B66">
        <w:rPr>
          <w:b/>
          <w:sz w:val="28"/>
          <w:szCs w:val="28"/>
        </w:rPr>
        <w:t>1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2</w:t>
      </w:r>
      <w:r w:rsidR="001B5B66">
        <w:rPr>
          <w:sz w:val="28"/>
          <w:szCs w:val="28"/>
        </w:rPr>
        <w:t>6</w:t>
      </w:r>
      <w:r w:rsidR="00204D4D">
        <w:rPr>
          <w:sz w:val="28"/>
          <w:szCs w:val="28"/>
        </w:rPr>
        <w:t xml:space="preserve"> </w:t>
      </w:r>
      <w:r w:rsidR="001B5B66">
        <w:rPr>
          <w:sz w:val="28"/>
          <w:szCs w:val="28"/>
        </w:rPr>
        <w:t>феврал</w:t>
      </w:r>
      <w:r w:rsidR="008A7936">
        <w:rPr>
          <w:sz w:val="28"/>
          <w:szCs w:val="28"/>
        </w:rPr>
        <w:t>я 202</w:t>
      </w:r>
      <w:r w:rsidR="001B5B66">
        <w:rPr>
          <w:sz w:val="28"/>
          <w:szCs w:val="28"/>
        </w:rPr>
        <w:t>1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3D32D3">
        <w:rPr>
          <w:b/>
          <w:sz w:val="28"/>
          <w:szCs w:val="28"/>
        </w:rPr>
        <w:t>18</w:t>
      </w:r>
      <w:r w:rsidR="008C7163">
        <w:rPr>
          <w:b/>
          <w:sz w:val="28"/>
          <w:szCs w:val="28"/>
        </w:rPr>
        <w:t xml:space="preserve"> </w:t>
      </w:r>
      <w:r w:rsidR="001B5B66">
        <w:rPr>
          <w:b/>
          <w:sz w:val="28"/>
          <w:szCs w:val="28"/>
        </w:rPr>
        <w:t>феврал</w:t>
      </w:r>
      <w:r w:rsidR="008A3FE8">
        <w:rPr>
          <w:b/>
          <w:sz w:val="28"/>
          <w:szCs w:val="28"/>
        </w:rPr>
        <w:t>я 202</w:t>
      </w:r>
      <w:r w:rsidR="001B5B66">
        <w:rPr>
          <w:b/>
          <w:sz w:val="28"/>
          <w:szCs w:val="28"/>
        </w:rPr>
        <w:t>1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3D32D3">
        <w:rPr>
          <w:b/>
          <w:sz w:val="28"/>
          <w:szCs w:val="28"/>
        </w:rPr>
        <w:t>18</w:t>
      </w:r>
      <w:r w:rsidRPr="00747C22">
        <w:rPr>
          <w:b/>
          <w:sz w:val="28"/>
          <w:szCs w:val="28"/>
        </w:rPr>
        <w:t xml:space="preserve"> </w:t>
      </w:r>
      <w:r w:rsidR="001B5B66">
        <w:rPr>
          <w:b/>
          <w:sz w:val="28"/>
          <w:szCs w:val="28"/>
        </w:rPr>
        <w:t>феврал</w:t>
      </w:r>
      <w:r w:rsidR="008A3FE8">
        <w:rPr>
          <w:b/>
          <w:sz w:val="28"/>
          <w:szCs w:val="28"/>
        </w:rPr>
        <w:t>я</w:t>
      </w:r>
      <w:r w:rsidR="000833A5">
        <w:rPr>
          <w:b/>
          <w:sz w:val="28"/>
          <w:szCs w:val="28"/>
        </w:rPr>
        <w:t xml:space="preserve"> 202</w:t>
      </w:r>
      <w:r w:rsidR="001B5B66">
        <w:rPr>
          <w:b/>
          <w:sz w:val="28"/>
          <w:szCs w:val="28"/>
        </w:rPr>
        <w:t>1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3D32D3">
        <w:rPr>
          <w:b/>
          <w:sz w:val="28"/>
          <w:szCs w:val="28"/>
        </w:rPr>
        <w:t>19</w:t>
      </w:r>
      <w:bookmarkStart w:id="0" w:name="_GoBack"/>
      <w:bookmarkEnd w:id="0"/>
      <w:r w:rsidR="006D2248">
        <w:rPr>
          <w:b/>
          <w:sz w:val="28"/>
          <w:szCs w:val="28"/>
        </w:rPr>
        <w:t xml:space="preserve"> </w:t>
      </w:r>
      <w:r w:rsidR="004F69F4">
        <w:rPr>
          <w:b/>
          <w:sz w:val="28"/>
          <w:szCs w:val="28"/>
        </w:rPr>
        <w:t>феврал</w:t>
      </w:r>
      <w:r w:rsidR="008A3FE8">
        <w:rPr>
          <w:b/>
          <w:sz w:val="28"/>
          <w:szCs w:val="28"/>
        </w:rPr>
        <w:t>я</w:t>
      </w:r>
      <w:r w:rsidR="00612C21">
        <w:rPr>
          <w:b/>
          <w:sz w:val="28"/>
          <w:szCs w:val="28"/>
        </w:rPr>
        <w:t xml:space="preserve"> 202</w:t>
      </w:r>
      <w:r w:rsidR="004F69F4">
        <w:rPr>
          <w:b/>
          <w:sz w:val="28"/>
          <w:szCs w:val="28"/>
        </w:rPr>
        <w:t>1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C36AB">
        <w:tc>
          <w:tcPr>
            <w:tcW w:w="2269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P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CE469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  <w:r w:rsidR="004F69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760</w:t>
            </w:r>
            <w:r w:rsidR="005A75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964B44" w:rsidRPr="00DD56A0" w:rsidRDefault="004F69F4" w:rsidP="008C36AB">
            <w:pPr>
              <w:pStyle w:val="a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5 438</w:t>
            </w:r>
            <w:r w:rsidR="00B839C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04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8C36AB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 xml:space="preserve"> </w:t>
            </w:r>
            <w:r w:rsidR="00964B44"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C36AB">
              <w:rPr>
                <w:b/>
                <w:sz w:val="28"/>
                <w:szCs w:val="28"/>
              </w:rPr>
              <w:t>10</w:t>
            </w:r>
            <w:r w:rsidR="005A75FE">
              <w:rPr>
                <w:b/>
                <w:sz w:val="28"/>
                <w:szCs w:val="28"/>
              </w:rPr>
              <w:t>-</w:t>
            </w:r>
            <w:r w:rsidR="008C36AB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7755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C36A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8C36AB"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  <w:p w:rsidR="008C36AB" w:rsidRPr="005F53BE" w:rsidRDefault="008C36AB" w:rsidP="008C36A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36AB" w:rsidRPr="0097696A" w:rsidTr="008C36AB">
        <w:trPr>
          <w:trHeight w:val="601"/>
        </w:trPr>
        <w:tc>
          <w:tcPr>
            <w:tcW w:w="2269" w:type="dxa"/>
          </w:tcPr>
          <w:p w:rsidR="008C36AB" w:rsidRDefault="008C36AB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 xml:space="preserve">Изумруд 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природный в сырье,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1 сорт,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2 цвет,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lastRenderedPageBreak/>
              <w:t>размерность, мм (+</w:t>
            </w:r>
            <w:r>
              <w:rPr>
                <w:b/>
                <w:sz w:val="28"/>
                <w:szCs w:val="28"/>
              </w:rPr>
              <w:t>10</w:t>
            </w:r>
            <w:r w:rsidRPr="008C36A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Pr="008C36AB">
              <w:rPr>
                <w:b/>
                <w:sz w:val="28"/>
                <w:szCs w:val="28"/>
              </w:rPr>
              <w:t>0)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8C36AB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8C36AB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C36AB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</w:t>
            </w: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309"/>
        </w:trPr>
        <w:tc>
          <w:tcPr>
            <w:tcW w:w="2269" w:type="dxa"/>
          </w:tcPr>
          <w:p w:rsidR="005A75FE" w:rsidRDefault="005A75FE" w:rsidP="008C36AB">
            <w:pPr>
              <w:pStyle w:val="a5"/>
              <w:rPr>
                <w:sz w:val="28"/>
                <w:szCs w:val="28"/>
              </w:rPr>
            </w:pPr>
            <w:r w:rsidRPr="005A75FE"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A75FE" w:rsidRDefault="005A75FE" w:rsidP="008C36AB">
            <w:pPr>
              <w:rPr>
                <w:b/>
                <w:sz w:val="28"/>
                <w:szCs w:val="28"/>
              </w:rPr>
            </w:pPr>
            <w:r w:rsidRPr="005A75FE">
              <w:rPr>
                <w:b/>
                <w:sz w:val="28"/>
                <w:szCs w:val="28"/>
              </w:rPr>
              <w:t>Изумруд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5A75FE" w:rsidRPr="005F53BE" w:rsidRDefault="005A75FE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допускаются примазки вмещающих пород, покрывающие не более 20% поверхности изумруда.</w:t>
            </w:r>
          </w:p>
          <w:p w:rsidR="00964B44" w:rsidRPr="005F53BE" w:rsidRDefault="005A75FE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  <w:r w:rsidR="005A75F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5A75FE" w:rsidRPr="0097696A" w:rsidTr="008C36AB">
        <w:trPr>
          <w:trHeight w:val="7755"/>
        </w:trPr>
        <w:tc>
          <w:tcPr>
            <w:tcW w:w="2269" w:type="dxa"/>
          </w:tcPr>
          <w:p w:rsidR="005A75FE" w:rsidRDefault="005A75FE" w:rsidP="008C36AB">
            <w:pPr>
              <w:pStyle w:val="a5"/>
              <w:rPr>
                <w:sz w:val="28"/>
                <w:szCs w:val="28"/>
              </w:rPr>
            </w:pPr>
            <w:r w:rsidRPr="005A75FE">
              <w:rPr>
                <w:sz w:val="28"/>
                <w:szCs w:val="28"/>
              </w:rPr>
              <w:lastRenderedPageBreak/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A75FE" w:rsidRDefault="005A75FE" w:rsidP="008C36AB">
            <w:pPr>
              <w:rPr>
                <w:b/>
                <w:sz w:val="28"/>
                <w:szCs w:val="28"/>
              </w:rPr>
            </w:pPr>
            <w:r w:rsidRPr="005A75FE">
              <w:rPr>
                <w:b/>
                <w:sz w:val="28"/>
                <w:szCs w:val="28"/>
              </w:rPr>
              <w:t>Изумруд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Pr="005A75FE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Pr="005A75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5A75FE" w:rsidRPr="005F53BE" w:rsidRDefault="005A75FE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</w:t>
            </w:r>
            <w:r w:rsidR="002669C8" w:rsidRPr="005F53BE">
              <w:rPr>
                <w:sz w:val="28"/>
                <w:szCs w:val="28"/>
              </w:rPr>
              <w:t>изумрудах допускаются</w:t>
            </w:r>
            <w:r w:rsidRPr="005F53BE">
              <w:rPr>
                <w:sz w:val="28"/>
                <w:szCs w:val="28"/>
              </w:rPr>
              <w:t xml:space="preserve"> примазки вмещающих пород, </w:t>
            </w:r>
            <w:r w:rsidR="002669C8" w:rsidRPr="005F53BE">
              <w:rPr>
                <w:sz w:val="28"/>
                <w:szCs w:val="28"/>
              </w:rPr>
              <w:t>покрывающие не</w:t>
            </w:r>
            <w:r w:rsidRPr="005F53BE">
              <w:rPr>
                <w:sz w:val="28"/>
                <w:szCs w:val="28"/>
              </w:rPr>
              <w:t xml:space="preserve"> более 20% поверхности изумруда.</w:t>
            </w:r>
          </w:p>
          <w:p w:rsidR="008C36AB" w:rsidRPr="008C36AB" w:rsidRDefault="005A75FE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5A75FE" w:rsidRPr="005A75FE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A75F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A75FE" w:rsidRPr="005F53BE" w:rsidRDefault="005A75FE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75FE" w:rsidRPr="005F53BE" w:rsidRDefault="005A75FE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36AB" w:rsidRPr="0097696A" w:rsidTr="008C36AB">
        <w:trPr>
          <w:trHeight w:val="601"/>
        </w:trPr>
        <w:tc>
          <w:tcPr>
            <w:tcW w:w="2269" w:type="dxa"/>
          </w:tcPr>
          <w:p w:rsidR="008C36AB" w:rsidRPr="005A75FE" w:rsidRDefault="008C36AB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Изумруд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природный в сырье,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1 сорт,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3 цвет,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размерность, мм (+20)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 xml:space="preserve">Изумруды должны быть представлены кристаллами, </w:t>
            </w:r>
            <w:r w:rsidRPr="008C36AB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допускаются примазки вмещающих пород, покрывающие не более 20% поверхности изумруда.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  <w:p w:rsidR="008C36AB" w:rsidRPr="005A75FE" w:rsidRDefault="008C36AB" w:rsidP="008C36A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C36AB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8,0</w:t>
            </w: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</w:t>
            </w:r>
            <w:r w:rsidRPr="005F53BE">
              <w:rPr>
                <w:sz w:val="28"/>
                <w:szCs w:val="28"/>
              </w:rPr>
              <w:lastRenderedPageBreak/>
              <w:t>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964B4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</w:t>
            </w:r>
            <w:r w:rsidRPr="005F53BE">
              <w:rPr>
                <w:sz w:val="28"/>
                <w:szCs w:val="28"/>
              </w:rPr>
              <w:lastRenderedPageBreak/>
              <w:t>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0B072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 w:rsidR="008C36AB">
              <w:rPr>
                <w:color w:val="000000"/>
                <w:sz w:val="28"/>
                <w:szCs w:val="28"/>
              </w:rPr>
              <w:t>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C36AB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8C36AB">
              <w:rPr>
                <w:b/>
                <w:sz w:val="28"/>
                <w:szCs w:val="28"/>
              </w:rPr>
              <w:t>-1</w:t>
            </w:r>
            <w:r w:rsidR="004B6F61"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C36A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8C36AB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</w:t>
            </w:r>
            <w:r w:rsidRPr="005F53BE">
              <w:rPr>
                <w:sz w:val="28"/>
                <w:szCs w:val="28"/>
              </w:rPr>
              <w:lastRenderedPageBreak/>
              <w:t>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8C36AB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8C36AB">
              <w:rPr>
                <w:b/>
                <w:sz w:val="28"/>
                <w:szCs w:val="28"/>
              </w:rPr>
              <w:t>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</w:t>
            </w:r>
            <w:r w:rsidRPr="005F53BE">
              <w:rPr>
                <w:sz w:val="28"/>
                <w:szCs w:val="28"/>
              </w:rPr>
              <w:lastRenderedPageBreak/>
              <w:t>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C36A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8C36AB">
              <w:rPr>
                <w:b/>
                <w:sz w:val="28"/>
                <w:szCs w:val="28"/>
              </w:rPr>
              <w:t>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8C36AB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8C36AB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8C36AB">
              <w:rPr>
                <w:b/>
                <w:sz w:val="28"/>
                <w:szCs w:val="28"/>
              </w:rPr>
              <w:t>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515D5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192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515D5D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515D5D">
              <w:rPr>
                <w:b/>
                <w:sz w:val="28"/>
                <w:szCs w:val="28"/>
              </w:rPr>
              <w:t>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2669C8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515D5D">
              <w:rPr>
                <w:color w:val="000000"/>
                <w:sz w:val="28"/>
                <w:szCs w:val="28"/>
              </w:rPr>
              <w:t>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515D5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515D5D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515D5D">
              <w:rPr>
                <w:b/>
                <w:sz w:val="28"/>
                <w:szCs w:val="28"/>
              </w:rPr>
              <w:t>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515D5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</w:t>
            </w:r>
            <w:r w:rsidR="00515D5D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515D5D">
              <w:rPr>
                <w:b/>
                <w:sz w:val="28"/>
                <w:szCs w:val="28"/>
              </w:rPr>
              <w:t>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515D5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776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515D5D">
              <w:rPr>
                <w:sz w:val="28"/>
                <w:szCs w:val="28"/>
              </w:rPr>
              <w:t>№1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ED4884" w:rsidRPr="0097696A" w:rsidRDefault="00ED4884" w:rsidP="00515D5D">
            <w:pPr>
              <w:pStyle w:val="a5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515D5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1519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515D5D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515D5D">
              <w:rPr>
                <w:b/>
                <w:sz w:val="28"/>
                <w:szCs w:val="28"/>
              </w:rPr>
              <w:t>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515D5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623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515D5D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515D5D">
              <w:rPr>
                <w:b/>
                <w:sz w:val="28"/>
                <w:szCs w:val="28"/>
              </w:rPr>
              <w:t>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4C4B4C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15D5D">
              <w:rPr>
                <w:color w:val="000000"/>
                <w:sz w:val="28"/>
                <w:szCs w:val="28"/>
              </w:rPr>
              <w:t>30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418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lastRenderedPageBreak/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C4B4C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C4B4C" w:rsidRPr="005F53BE" w:rsidRDefault="004C4B4C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C4B4C" w:rsidRPr="005F53BE" w:rsidRDefault="004C4B4C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515D5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lastRenderedPageBreak/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833A5"/>
    <w:rsid w:val="000A6579"/>
    <w:rsid w:val="000B072D"/>
    <w:rsid w:val="000B0EC0"/>
    <w:rsid w:val="000C40B1"/>
    <w:rsid w:val="000D0012"/>
    <w:rsid w:val="000D3404"/>
    <w:rsid w:val="000D4DDC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53355"/>
    <w:rsid w:val="00260E2A"/>
    <w:rsid w:val="002669C8"/>
    <w:rsid w:val="00284124"/>
    <w:rsid w:val="002B2127"/>
    <w:rsid w:val="002B2E2D"/>
    <w:rsid w:val="002D7256"/>
    <w:rsid w:val="00323012"/>
    <w:rsid w:val="00341DDD"/>
    <w:rsid w:val="003614EC"/>
    <w:rsid w:val="0036693F"/>
    <w:rsid w:val="00367388"/>
    <w:rsid w:val="003D3251"/>
    <w:rsid w:val="003D32D3"/>
    <w:rsid w:val="003E52B1"/>
    <w:rsid w:val="003E7B8D"/>
    <w:rsid w:val="003F30DA"/>
    <w:rsid w:val="00406CFE"/>
    <w:rsid w:val="00460540"/>
    <w:rsid w:val="00467FB8"/>
    <w:rsid w:val="00471BCE"/>
    <w:rsid w:val="00474F9E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B5313"/>
    <w:rsid w:val="006D2248"/>
    <w:rsid w:val="006D4FD7"/>
    <w:rsid w:val="0072048F"/>
    <w:rsid w:val="00726B78"/>
    <w:rsid w:val="00790847"/>
    <w:rsid w:val="007F611E"/>
    <w:rsid w:val="00826CD1"/>
    <w:rsid w:val="00847E16"/>
    <w:rsid w:val="00872287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64B44"/>
    <w:rsid w:val="009C03CC"/>
    <w:rsid w:val="009D1D82"/>
    <w:rsid w:val="00A0186F"/>
    <w:rsid w:val="00A61BE7"/>
    <w:rsid w:val="00A71969"/>
    <w:rsid w:val="00A8744E"/>
    <w:rsid w:val="00A930E2"/>
    <w:rsid w:val="00AA4E1E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E469B"/>
    <w:rsid w:val="00CF7916"/>
    <w:rsid w:val="00D558D7"/>
    <w:rsid w:val="00D639A2"/>
    <w:rsid w:val="00D8218A"/>
    <w:rsid w:val="00D932D8"/>
    <w:rsid w:val="00DD56A0"/>
    <w:rsid w:val="00E03E9C"/>
    <w:rsid w:val="00E10B9A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2B89"/>
  <w15:docId w15:val="{D06ACAC4-BA1F-4A54-BD3D-748F80E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23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Прокофьева Ксения Алексеевна</cp:lastModifiedBy>
  <cp:revision>86</cp:revision>
  <cp:lastPrinted>2021-01-26T10:42:00Z</cp:lastPrinted>
  <dcterms:created xsi:type="dcterms:W3CDTF">2017-04-25T07:30:00Z</dcterms:created>
  <dcterms:modified xsi:type="dcterms:W3CDTF">2021-01-26T11:52:00Z</dcterms:modified>
</cp:coreProperties>
</file>