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87799A"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w:t>
      </w:r>
      <w:r w:rsidR="0004053D">
        <w:rPr>
          <w:rFonts w:ascii="Times New Roman" w:hAnsi="Times New Roman"/>
          <w:sz w:val="24"/>
          <w:szCs w:val="24"/>
        </w:rPr>
        <w:t xml:space="preserve">№ 113 </w:t>
      </w:r>
      <w:r w:rsidRPr="00584C9D">
        <w:rPr>
          <w:rFonts w:ascii="Times New Roman" w:hAnsi="Times New Roman"/>
          <w:sz w:val="24"/>
          <w:szCs w:val="24"/>
        </w:rPr>
        <w:t xml:space="preserve">от </w:t>
      </w:r>
      <w:r w:rsidR="00055DAB" w:rsidRPr="00584C9D">
        <w:rPr>
          <w:rFonts w:ascii="Times New Roman" w:hAnsi="Times New Roman"/>
          <w:sz w:val="24"/>
          <w:szCs w:val="24"/>
        </w:rPr>
        <w:t>18</w:t>
      </w:r>
      <w:r w:rsidR="00BC0811" w:rsidRPr="00584C9D">
        <w:rPr>
          <w:rFonts w:ascii="Times New Roman" w:hAnsi="Times New Roman"/>
          <w:sz w:val="24"/>
          <w:szCs w:val="24"/>
        </w:rPr>
        <w:t xml:space="preserve"> </w:t>
      </w:r>
      <w:r w:rsidR="00055DAB" w:rsidRPr="00584C9D">
        <w:rPr>
          <w:rFonts w:ascii="Times New Roman" w:hAnsi="Times New Roman"/>
          <w:sz w:val="24"/>
          <w:szCs w:val="24"/>
        </w:rPr>
        <w:t>сентября</w:t>
      </w:r>
      <w:r w:rsidR="00BC0811" w:rsidRPr="00584C9D">
        <w:rPr>
          <w:rFonts w:ascii="Times New Roman" w:hAnsi="Times New Roman"/>
          <w:sz w:val="24"/>
          <w:szCs w:val="24"/>
        </w:rPr>
        <w:t xml:space="preserve"> </w:t>
      </w:r>
      <w:r w:rsidRPr="00584C9D">
        <w:rPr>
          <w:rFonts w:ascii="Times New Roman" w:hAnsi="Times New Roman"/>
          <w:sz w:val="24"/>
          <w:szCs w:val="24"/>
        </w:rPr>
        <w:t>201</w:t>
      </w:r>
      <w:r w:rsidR="00853F32" w:rsidRPr="00584C9D">
        <w:rPr>
          <w:rFonts w:ascii="Times New Roman" w:hAnsi="Times New Roman"/>
          <w:sz w:val="24"/>
          <w:szCs w:val="24"/>
        </w:rPr>
        <w:t>8</w:t>
      </w:r>
      <w:r w:rsidRPr="00584C9D">
        <w:rPr>
          <w:rFonts w:ascii="Times New Roman" w:hAnsi="Times New Roman"/>
          <w:sz w:val="24"/>
          <w:szCs w:val="24"/>
        </w:rPr>
        <w:t xml:space="preserve"> г.</w:t>
      </w:r>
      <w:r w:rsidR="00055DAB" w:rsidRPr="00584C9D">
        <w:rPr>
          <w:rFonts w:ascii="Times New Roman" w:hAnsi="Times New Roman"/>
          <w:sz w:val="24"/>
          <w:szCs w:val="24"/>
        </w:rPr>
        <w:t>)</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67984" w:rsidRDefault="00E9062A" w:rsidP="003964EC">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FE0FA3">
        <w:rPr>
          <w:rFonts w:ascii="Times New Roman" w:hAnsi="Times New Roman"/>
          <w:sz w:val="24"/>
          <w:szCs w:val="24"/>
        </w:rPr>
        <w:t>152</w:t>
      </w:r>
      <w:r>
        <w:rPr>
          <w:rFonts w:ascii="Times New Roman" w:hAnsi="Times New Roman"/>
          <w:sz w:val="24"/>
          <w:szCs w:val="24"/>
        </w:rPr>
        <w:t xml:space="preserve"> от 15 ноября 2018 г.)</w:t>
      </w:r>
      <w:r w:rsidR="00967984">
        <w:rPr>
          <w:rFonts w:ascii="Times New Roman" w:hAnsi="Times New Roman"/>
          <w:sz w:val="24"/>
          <w:szCs w:val="24"/>
        </w:rPr>
        <w:t xml:space="preserve">   (Приказ № 155 от 22 ноябр</w:t>
      </w:r>
      <w:bookmarkStart w:id="0" w:name="_GoBack"/>
      <w:bookmarkEnd w:id="0"/>
      <w:r w:rsidR="00967984">
        <w:rPr>
          <w:rFonts w:ascii="Times New Roman" w:hAnsi="Times New Roman"/>
          <w:sz w:val="24"/>
          <w:szCs w:val="24"/>
        </w:rPr>
        <w:t>я 2018 г.)</w:t>
      </w:r>
    </w:p>
    <w:p w:rsidR="00A57967" w:rsidRPr="00584C9D" w:rsidRDefault="00A57967" w:rsidP="00967984">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8A20B1">
        <w:rPr>
          <w:rFonts w:ascii="Times New Roman" w:hAnsi="Times New Roman"/>
          <w:sz w:val="24"/>
          <w:szCs w:val="24"/>
        </w:rPr>
        <w:t>160</w:t>
      </w:r>
      <w:r>
        <w:rPr>
          <w:rFonts w:ascii="Times New Roman" w:hAnsi="Times New Roman"/>
          <w:sz w:val="24"/>
          <w:szCs w:val="24"/>
        </w:rPr>
        <w:t xml:space="preserve">  от 29 ноября 2018 г.)</w:t>
      </w:r>
      <w:r w:rsidR="003964EC">
        <w:rPr>
          <w:rFonts w:ascii="Times New Roman" w:hAnsi="Times New Roman"/>
          <w:sz w:val="24"/>
          <w:szCs w:val="24"/>
        </w:rPr>
        <w:t xml:space="preserve">  (Приказ №</w:t>
      </w:r>
      <w:r w:rsidR="00AE24C4">
        <w:rPr>
          <w:rFonts w:ascii="Times New Roman" w:hAnsi="Times New Roman"/>
          <w:sz w:val="24"/>
          <w:szCs w:val="24"/>
        </w:rPr>
        <w:t>1</w:t>
      </w:r>
      <w:r w:rsidR="003964EC">
        <w:rPr>
          <w:rFonts w:ascii="Times New Roman" w:hAnsi="Times New Roman"/>
          <w:sz w:val="24"/>
          <w:szCs w:val="24"/>
        </w:rPr>
        <w:t xml:space="preserve">    от 11 января 2019 г.)</w:t>
      </w:r>
    </w:p>
    <w:p w:rsidR="00E9062A" w:rsidRDefault="00967984" w:rsidP="00967984">
      <w:pPr>
        <w:spacing w:after="0" w:line="360" w:lineRule="auto"/>
        <w:jc w:val="center"/>
        <w:rPr>
          <w:rFonts w:ascii="Times New Roman" w:hAnsi="Times New Roman"/>
          <w:sz w:val="24"/>
          <w:szCs w:val="24"/>
        </w:rPr>
      </w:pPr>
      <w:r>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584C9D" w:rsidRDefault="009E46B4" w:rsidP="008A551A">
      <w:pPr>
        <w:pStyle w:val="a3"/>
        <w:jc w:val="center"/>
        <w:rPr>
          <w:rFonts w:ascii="Times New Roman" w:hAnsi="Times New Roman"/>
          <w:sz w:val="24"/>
          <w:szCs w:val="24"/>
          <w:lang w:val="en-US"/>
        </w:rPr>
      </w:pPr>
      <w:r w:rsidRPr="00584C9D">
        <w:rPr>
          <w:rFonts w:ascii="Times New Roman" w:hAnsi="Times New Roman"/>
          <w:sz w:val="24"/>
          <w:szCs w:val="24"/>
        </w:rPr>
        <w:t>201</w:t>
      </w:r>
      <w:r w:rsidR="00A8112B" w:rsidRPr="00584C9D">
        <w:rPr>
          <w:rFonts w:ascii="Times New Roman" w:hAnsi="Times New Roman"/>
          <w:sz w:val="24"/>
          <w:szCs w:val="24"/>
          <w:lang w:val="en-US"/>
        </w:rPr>
        <w:t>8</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r w:rsidRPr="00911E51">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911E51">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3</w:t>
        </w:r>
        <w:r w:rsidRPr="00584C9D">
          <w:rPr>
            <w:rStyle w:val="a7"/>
            <w:noProof/>
            <w:webHidden/>
            <w:sz w:val="24"/>
            <w:szCs w:val="24"/>
          </w:rPr>
          <w:fldChar w:fldCharType="end"/>
        </w:r>
      </w:hyperlink>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3</w:t>
        </w:r>
        <w:r w:rsidRPr="00584C9D">
          <w:rPr>
            <w:rStyle w:val="a7"/>
            <w:noProof/>
            <w:webHidden/>
            <w:sz w:val="24"/>
            <w:szCs w:val="24"/>
          </w:rPr>
          <w:fldChar w:fldCharType="end"/>
        </w:r>
      </w:hyperlink>
    </w:p>
    <w:p w:rsidR="009E46B4" w:rsidRPr="00584C9D" w:rsidRDefault="00911E51"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C2B41">
          <w:rPr>
            <w:rStyle w:val="a7"/>
            <w:rFonts w:eastAsia="Times New Roman"/>
            <w:bCs/>
            <w:noProof/>
            <w:sz w:val="24"/>
            <w:szCs w:val="24"/>
          </w:rPr>
          <w:t xml:space="preserve"> </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hyperlink>
      <w:r w:rsidR="00EC2B41">
        <w:t>……………………………………………………………………..3</w:t>
      </w:r>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5</w:t>
        </w:r>
        <w:r w:rsidRPr="00584C9D">
          <w:rPr>
            <w:rStyle w:val="a7"/>
            <w:noProof/>
            <w:webHidden/>
            <w:sz w:val="24"/>
            <w:szCs w:val="24"/>
          </w:rPr>
          <w:fldChar w:fldCharType="end"/>
        </w:r>
      </w:hyperlink>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6</w:t>
        </w:r>
        <w:r w:rsidRPr="00584C9D">
          <w:rPr>
            <w:rStyle w:val="a7"/>
            <w:noProof/>
            <w:webHidden/>
            <w:sz w:val="24"/>
            <w:szCs w:val="24"/>
          </w:rPr>
          <w:fldChar w:fldCharType="end"/>
        </w:r>
      </w:hyperlink>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7</w:t>
        </w:r>
        <w:r w:rsidRPr="00584C9D">
          <w:rPr>
            <w:rStyle w:val="a7"/>
            <w:noProof/>
            <w:webHidden/>
            <w:sz w:val="24"/>
            <w:szCs w:val="24"/>
          </w:rPr>
          <w:fldChar w:fldCharType="end"/>
        </w:r>
      </w:hyperlink>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7</w:t>
        </w:r>
        <w:r w:rsidRPr="00584C9D">
          <w:rPr>
            <w:rStyle w:val="a7"/>
            <w:noProof/>
            <w:webHidden/>
            <w:sz w:val="24"/>
            <w:szCs w:val="24"/>
          </w:rPr>
          <w:fldChar w:fldCharType="end"/>
        </w:r>
      </w:hyperlink>
    </w:p>
    <w:p w:rsidR="009E46B4" w:rsidRPr="00584C9D" w:rsidRDefault="00911E51"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7</w:t>
        </w:r>
        <w:r w:rsidRPr="00584C9D">
          <w:rPr>
            <w:rStyle w:val="a7"/>
            <w:noProof/>
            <w:webHidden/>
            <w:sz w:val="24"/>
            <w:szCs w:val="24"/>
          </w:rPr>
          <w:fldChar w:fldCharType="end"/>
        </w:r>
      </w:hyperlink>
    </w:p>
    <w:p w:rsidR="009E46B4" w:rsidRPr="00584C9D" w:rsidRDefault="00911E51"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49627504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xml:space="preserve">. </w:t>
      </w:r>
      <w:bookmarkEnd w:id="1"/>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49627504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lastRenderedPageBreak/>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8A551A">
      <w:pPr>
        <w:pStyle w:val="a3"/>
        <w:ind w:firstLine="567"/>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 xml:space="preserve"> :</w:t>
      </w:r>
    </w:p>
    <w:p w:rsidR="0094098A" w:rsidRPr="00584C9D" w:rsidRDefault="0094098A" w:rsidP="008A551A">
      <w:pPr>
        <w:pStyle w:val="a3"/>
        <w:ind w:firstLine="567"/>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самовывозом автомобильным транспортом в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5"/>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496275047"/>
      <w:r w:rsidRPr="00584C9D">
        <w:rPr>
          <w:rFonts w:ascii="Times New Roman" w:eastAsia="Times New Roman" w:hAnsi="Times New Roman"/>
          <w:b/>
          <w:bCs/>
          <w:color w:val="000000"/>
          <w:sz w:val="24"/>
          <w:szCs w:val="24"/>
        </w:rPr>
        <w:t>7. Общие  условия договоров поставки</w:t>
      </w:r>
      <w:bookmarkEnd w:id="6"/>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584C9D" w:rsidRDefault="000620EB" w:rsidP="008A551A">
      <w:pPr>
        <w:pStyle w:val="1"/>
        <w:jc w:val="center"/>
        <w:rPr>
          <w:color w:val="000000"/>
          <w:sz w:val="24"/>
          <w:szCs w:val="24"/>
        </w:rPr>
      </w:pPr>
      <w:bookmarkStart w:id="7"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7"/>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«Лукойл-Нижегороднефтеоргсинтез»</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МК2</w:t>
            </w:r>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Нбутан</w:t>
            </w:r>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w:t>
            </w:r>
            <w:r w:rsidRPr="00584C9D">
              <w:rPr>
                <w:rFonts w:ascii="Times New Roman" w:hAnsi="Times New Roman"/>
                <w:sz w:val="24"/>
                <w:szCs w:val="24"/>
              </w:rPr>
              <w:lastRenderedPageBreak/>
              <w:t>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котельное-</w:t>
            </w:r>
            <w:r w:rsidRPr="00584C9D">
              <w:rPr>
                <w:rFonts w:ascii="Times New Roman" w:hAnsi="Times New Roman"/>
                <w:sz w:val="24"/>
                <w:szCs w:val="24"/>
              </w:rPr>
              <w:lastRenderedPageBreak/>
              <w:t xml:space="preserve">топливо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КГФ-II</w:t>
            </w:r>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ДГКС-I</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МАФ_Нафтан</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063A99">
            <w:pPr>
              <w:pStyle w:val="a3"/>
              <w:jc w:val="both"/>
              <w:rPr>
                <w:rFonts w:ascii="Times New Roman" w:hAnsi="Times New Roman"/>
                <w:sz w:val="24"/>
                <w:szCs w:val="24"/>
              </w:rPr>
            </w:pPr>
            <w:r>
              <w:rPr>
                <w:rFonts w:ascii="Times New Roman" w:hAnsi="Times New Roman"/>
                <w:sz w:val="24"/>
                <w:szCs w:val="24"/>
              </w:rPr>
              <w:t>Экстракт-нефтяной</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Москва, 109429,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Ярославль, 150023,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142205, 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607650, Нижегородская область,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lastRenderedPageBreak/>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t xml:space="preserve">ЗУЙ, Иркутская обл., Ангарский р-он, Восточно-Сибирская ЖД, код </w:t>
            </w:r>
            <w:r w:rsidR="00E9062A">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Default="00A57967" w:rsidP="00642AE6">
            <w:pPr>
              <w:spacing w:after="0"/>
              <w:jc w:val="both"/>
            </w:pPr>
            <w: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w:t>
            </w:r>
            <w:r w:rsidRPr="00584C9D">
              <w:rPr>
                <w:rFonts w:ascii="Times New Roman" w:hAnsi="Times New Roman"/>
                <w:sz w:val="24"/>
                <w:szCs w:val="24"/>
              </w:rPr>
              <w:lastRenderedPageBreak/>
              <w:t>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г.Коммунар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«Волховтерминалсервис», ТГК-1 – мазутное хозяйство №2 ТЭЦ-5, филиала «Невский», ОАО «ТГК-1», 193079, г.Санкт-Петербург, Октябрьская наб.,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Волховтерминалсервис1</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«Волховтерминалсервис», Н/б предприятия «БАЛТИКА», - г.Санкт-Петербург, Колпинский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Волховтерминалсервис2</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пос.Назия,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г.Санкт-Петербург,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Алпаннефть-Ресурс», ЛО, Кингисеппский р-н, Большелуцкая волость, дер. Александровская Гора, промзона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Алпаннефть-Ресурс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г.Санкт-Петербург, дорога на Турухтанные острова, дом. 24, корп. 7, терминал ЗАО «Интерферрум-Металл», </w:t>
            </w:r>
            <w:r w:rsidRPr="00584C9D">
              <w:rPr>
                <w:rFonts w:ascii="Times New Roman" w:hAnsi="Times New Roman"/>
                <w:sz w:val="24"/>
                <w:szCs w:val="24"/>
              </w:rPr>
              <w:lastRenderedPageBreak/>
              <w:t>оператор ООО «ДельтаСервис»</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НБ-ИнтерферрумМ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8" w:name="page99"/>
      <w:bookmarkStart w:id="9" w:name="page101"/>
      <w:bookmarkEnd w:id="8"/>
      <w:bookmarkEnd w:id="9"/>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0" w:name="page103"/>
      <w:bookmarkEnd w:id="1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1" w:name="page105"/>
      <w:bookmarkEnd w:id="11"/>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2" w:name="page107"/>
      <w:bookmarkEnd w:id="12"/>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 xml:space="preserve">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3" w:name="page109"/>
      <w:bookmarkEnd w:id="13"/>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lastRenderedPageBreak/>
        <w:t>- самовывоза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4" w:name="page111"/>
      <w:bookmarkEnd w:id="14"/>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w:t>
      </w:r>
      <w:r w:rsidRPr="00584C9D">
        <w:rPr>
          <w:rFonts w:ascii="Times New Roman" w:hAnsi="Times New Roman"/>
          <w:sz w:val="24"/>
          <w:szCs w:val="24"/>
        </w:rPr>
        <w:lastRenderedPageBreak/>
        <w:t>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5" w:name="page115"/>
      <w:bookmarkEnd w:id="15"/>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6" w:name="page121"/>
      <w:bookmarkEnd w:id="16"/>
      <w:r w:rsidRPr="00584C9D">
        <w:t>5.</w:t>
      </w:r>
      <w:r w:rsidR="00E87577" w:rsidRPr="00584C9D">
        <w:t>7</w:t>
      </w:r>
      <w:r w:rsidRPr="00584C9D">
        <w:t xml:space="preserve">. </w:t>
      </w:r>
      <w:bookmarkStart w:id="17" w:name="page123"/>
      <w:bookmarkEnd w:id="17"/>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 xml:space="preserve">2. настоящего Приложения, Покупатель в течение 3 (трех) дней должен письменно сообщить об этом Поставщику и представить </w:t>
      </w:r>
      <w:r w:rsidRPr="00584C9D">
        <w:rPr>
          <w:rFonts w:ascii="Times New Roman" w:hAnsi="Times New Roman"/>
          <w:sz w:val="24"/>
          <w:szCs w:val="24"/>
        </w:rPr>
        <w:lastRenderedPageBreak/>
        <w:t>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8" w:name="page125"/>
      <w:bookmarkEnd w:id="18"/>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желенодорожным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w:t>
      </w:r>
      <w:r w:rsidRPr="00584C9D">
        <w:rPr>
          <w:rFonts w:ascii="Times New Roman" w:hAnsi="Times New Roman"/>
          <w:sz w:val="24"/>
          <w:szCs w:val="24"/>
        </w:rPr>
        <w:lastRenderedPageBreak/>
        <w:t>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9" w:name="page127"/>
      <w:bookmarkEnd w:id="19"/>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0" w:name="page129"/>
      <w:bookmarkEnd w:id="20"/>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w:t>
      </w:r>
      <w:r w:rsidRPr="00584C9D">
        <w:rPr>
          <w:rFonts w:ascii="Times New Roman" w:hAnsi="Times New Roman"/>
          <w:sz w:val="24"/>
          <w:szCs w:val="24"/>
        </w:rPr>
        <w:lastRenderedPageBreak/>
        <w:t xml:space="preserve">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 </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6.19.Срок использования ж/д вагонов (ж/д цистерн) Покупателем. </w:t>
      </w:r>
      <w:bookmarkStart w:id="21" w:name="page131"/>
      <w:bookmarkEnd w:id="21"/>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w:t>
      </w:r>
      <w:r w:rsidRPr="00584C9D">
        <w:rPr>
          <w:rFonts w:ascii="Times New Roman" w:hAnsi="Times New Roman"/>
          <w:sz w:val="24"/>
          <w:szCs w:val="24"/>
        </w:rPr>
        <w:lastRenderedPageBreak/>
        <w:t>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D606C" w:rsidRPr="00584C9D" w:rsidRDefault="00220AC3" w:rsidP="008A551A">
      <w:pPr>
        <w:jc w:val="both"/>
        <w:rPr>
          <w:rFonts w:ascii="Times New Roman" w:hAnsi="Times New Roman"/>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w:t>
      </w:r>
    </w:p>
    <w:p w:rsidR="00220AC3" w:rsidRPr="00584C9D" w:rsidRDefault="00220AC3" w:rsidP="008A551A">
      <w:pPr>
        <w:jc w:val="both"/>
        <w:rPr>
          <w:sz w:val="24"/>
          <w:szCs w:val="24"/>
        </w:rPr>
      </w:pPr>
      <w:r w:rsidRPr="00584C9D">
        <w:rPr>
          <w:rFonts w:ascii="Times New Roman" w:hAnsi="Times New Roman"/>
          <w:sz w:val="24"/>
          <w:szCs w:val="24"/>
        </w:rPr>
        <w:t>ки.</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2" w:name="page133"/>
      <w:bookmarkEnd w:id="22"/>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3" w:name="page135"/>
      <w:bookmarkEnd w:id="23"/>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w:t>
      </w:r>
      <w:r w:rsidRPr="00584C9D">
        <w:rPr>
          <w:rFonts w:ascii="Times New Roman" w:hAnsi="Times New Roman"/>
          <w:sz w:val="24"/>
          <w:szCs w:val="24"/>
        </w:rPr>
        <w:lastRenderedPageBreak/>
        <w:t xml:space="preserve">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4" w:name="page137"/>
      <w:bookmarkEnd w:id="24"/>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w:t>
      </w:r>
      <w:r w:rsidRPr="00584C9D">
        <w:rPr>
          <w:rFonts w:ascii="Times New Roman" w:hAnsi="Times New Roman"/>
          <w:sz w:val="24"/>
          <w:szCs w:val="24"/>
        </w:rPr>
        <w:lastRenderedPageBreak/>
        <w:t>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5" w:name="page139"/>
      <w:bookmarkEnd w:id="25"/>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584C9D">
        <w:rPr>
          <w:rFonts w:ascii="Times New Roman" w:hAnsi="Times New Roman"/>
          <w:sz w:val="24"/>
          <w:szCs w:val="24"/>
        </w:rPr>
        <w:lastRenderedPageBreak/>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6" w:name="page141"/>
      <w:bookmarkEnd w:id="26"/>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7" w:name="page143"/>
      <w:bookmarkEnd w:id="27"/>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w:t>
      </w:r>
      <w:r w:rsidRPr="00584C9D">
        <w:rPr>
          <w:rFonts w:ascii="Times New Roman" w:hAnsi="Times New Roman"/>
          <w:sz w:val="24"/>
          <w:szCs w:val="24"/>
        </w:rPr>
        <w:lastRenderedPageBreak/>
        <w:t xml:space="preserve">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8" w:name="page145"/>
      <w:bookmarkEnd w:id="28"/>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w:t>
      </w:r>
      <w:r w:rsidR="00220AC3" w:rsidRPr="00584C9D">
        <w:rPr>
          <w:rFonts w:ascii="Times New Roman" w:hAnsi="Times New Roman"/>
          <w:sz w:val="24"/>
          <w:szCs w:val="24"/>
        </w:rPr>
        <w:lastRenderedPageBreak/>
        <w:t>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9" w:name="page147"/>
      <w:bookmarkEnd w:id="29"/>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w:t>
      </w:r>
      <w:r w:rsidR="00220AC3" w:rsidRPr="00584C9D">
        <w:rPr>
          <w:rFonts w:ascii="Times New Roman" w:hAnsi="Times New Roman"/>
          <w:sz w:val="24"/>
          <w:szCs w:val="24"/>
        </w:rPr>
        <w:lastRenderedPageBreak/>
        <w:t xml:space="preserve">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w:t>
      </w:r>
      <w:r w:rsidR="00220AC3" w:rsidRPr="00584C9D">
        <w:rPr>
          <w:rFonts w:ascii="Times New Roman" w:hAnsi="Times New Roman"/>
          <w:sz w:val="24"/>
          <w:szCs w:val="24"/>
        </w:rPr>
        <w:lastRenderedPageBreak/>
        <w:t xml:space="preserve">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0" w:name="page149"/>
      <w:bookmarkEnd w:id="30"/>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w:t>
      </w:r>
      <w:r w:rsidR="00220AC3" w:rsidRPr="00584C9D">
        <w:rPr>
          <w:rFonts w:ascii="Times New Roman" w:hAnsi="Times New Roman"/>
          <w:sz w:val="24"/>
          <w:szCs w:val="24"/>
        </w:rPr>
        <w:lastRenderedPageBreak/>
        <w:t xml:space="preserve">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1" w:name="page151"/>
      <w:bookmarkEnd w:id="31"/>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2" w:name="page153"/>
      <w:bookmarkEnd w:id="32"/>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w:t>
      </w:r>
      <w:r w:rsidR="00220AC3" w:rsidRPr="00584C9D">
        <w:rPr>
          <w:rFonts w:ascii="Times New Roman" w:hAnsi="Times New Roman"/>
          <w:sz w:val="24"/>
          <w:szCs w:val="24"/>
        </w:rPr>
        <w:lastRenderedPageBreak/>
        <w:t xml:space="preserve">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w:t>
      </w:r>
      <w:r w:rsidR="00220AC3" w:rsidRPr="00584C9D">
        <w:rPr>
          <w:rFonts w:ascii="Times New Roman" w:hAnsi="Times New Roman"/>
          <w:sz w:val="24"/>
          <w:szCs w:val="24"/>
        </w:rPr>
        <w:lastRenderedPageBreak/>
        <w:t xml:space="preserve">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 xml:space="preserve">предусмотренные Правилами клиринга, а также Правилами торгов. </w:t>
      </w:r>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8A551A">
      <w:pPr>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w:t>
      </w:r>
      <w:r w:rsidRPr="00584C9D">
        <w:rPr>
          <w:rFonts w:ascii="Times New Roman" w:hAnsi="Times New Roman"/>
          <w:sz w:val="24"/>
          <w:szCs w:val="24"/>
        </w:rPr>
        <w:lastRenderedPageBreak/>
        <w:t xml:space="preserve">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w:t>
      </w:r>
      <w:r w:rsidR="00220AC3" w:rsidRPr="00584C9D">
        <w:rPr>
          <w:rFonts w:ascii="Times New Roman" w:hAnsi="Times New Roman"/>
          <w:sz w:val="24"/>
          <w:szCs w:val="24"/>
        </w:rPr>
        <w:lastRenderedPageBreak/>
        <w:t>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w:t>
      </w:r>
      <w:r w:rsidR="00220AC3" w:rsidRPr="00584C9D">
        <w:rPr>
          <w:rFonts w:ascii="Times New Roman" w:hAnsi="Times New Roman"/>
          <w:sz w:val="24"/>
          <w:szCs w:val="24"/>
        </w:rPr>
        <w:lastRenderedPageBreak/>
        <w:t>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w:t>
      </w:r>
      <w:r w:rsidR="00220AC3" w:rsidRPr="00584C9D">
        <w:rPr>
          <w:rFonts w:ascii="Times New Roman" w:hAnsi="Times New Roman"/>
          <w:sz w:val="24"/>
          <w:szCs w:val="24"/>
        </w:rPr>
        <w:lastRenderedPageBreak/>
        <w:t xml:space="preserve">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w:t>
      </w:r>
      <w:r w:rsidR="00220AC3" w:rsidRPr="00584C9D">
        <w:rPr>
          <w:rFonts w:ascii="Times New Roman" w:hAnsi="Times New Roman"/>
          <w:sz w:val="24"/>
          <w:szCs w:val="24"/>
        </w:rPr>
        <w:lastRenderedPageBreak/>
        <w:t xml:space="preserve">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7" w:name="page165"/>
      <w:bookmarkEnd w:id="37"/>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w:t>
      </w:r>
      <w:r w:rsidRPr="00584C9D">
        <w:rPr>
          <w:rFonts w:ascii="Times New Roman" w:hAnsi="Times New Roman"/>
          <w:sz w:val="24"/>
          <w:szCs w:val="24"/>
        </w:rPr>
        <w:lastRenderedPageBreak/>
        <w:t>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Pr="00584C9D" w:rsidRDefault="009F40F9"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lastRenderedPageBreak/>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A1" w:rsidRDefault="002304A1" w:rsidP="008F2176">
      <w:pPr>
        <w:spacing w:after="0" w:line="240" w:lineRule="auto"/>
      </w:pPr>
      <w:r>
        <w:separator/>
      </w:r>
    </w:p>
  </w:endnote>
  <w:endnote w:type="continuationSeparator" w:id="0">
    <w:p w:rsidR="002304A1" w:rsidRDefault="002304A1"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2304A1" w:rsidRDefault="00911E51">
        <w:pPr>
          <w:pStyle w:val="a5"/>
          <w:jc w:val="center"/>
        </w:pPr>
        <w:fldSimple w:instr=" PAGE   \* MERGEFORMAT ">
          <w:r w:rsidR="002F2750">
            <w:rPr>
              <w:noProof/>
            </w:rPr>
            <w:t>16</w:t>
          </w:r>
        </w:fldSimple>
      </w:p>
    </w:sdtContent>
  </w:sdt>
  <w:p w:rsidR="002304A1" w:rsidRDefault="002304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1" w:rsidRDefault="00911E51">
    <w:pPr>
      <w:pStyle w:val="a5"/>
      <w:jc w:val="center"/>
    </w:pPr>
    <w:fldSimple w:instr=" PAGE   \* MERGEFORMAT ">
      <w:r w:rsidR="002F2750">
        <w:rPr>
          <w:noProof/>
        </w:rPr>
        <w:t>92</w:t>
      </w:r>
    </w:fldSimple>
  </w:p>
  <w:p w:rsidR="002304A1" w:rsidRDefault="002304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A1" w:rsidRDefault="002304A1" w:rsidP="008F2176">
      <w:pPr>
        <w:spacing w:after="0" w:line="240" w:lineRule="auto"/>
      </w:pPr>
      <w:r>
        <w:separator/>
      </w:r>
    </w:p>
  </w:footnote>
  <w:footnote w:type="continuationSeparator" w:id="0">
    <w:p w:rsidR="002304A1" w:rsidRDefault="002304A1"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053D"/>
    <w:rsid w:val="00045B6B"/>
    <w:rsid w:val="00054D79"/>
    <w:rsid w:val="00055DAB"/>
    <w:rsid w:val="000564C7"/>
    <w:rsid w:val="000620EB"/>
    <w:rsid w:val="00063FA3"/>
    <w:rsid w:val="00066010"/>
    <w:rsid w:val="00071AB8"/>
    <w:rsid w:val="00083F65"/>
    <w:rsid w:val="00087E91"/>
    <w:rsid w:val="0009182B"/>
    <w:rsid w:val="00096586"/>
    <w:rsid w:val="000A3F82"/>
    <w:rsid w:val="000B104A"/>
    <w:rsid w:val="000B3F3F"/>
    <w:rsid w:val="000B4AF3"/>
    <w:rsid w:val="000B5978"/>
    <w:rsid w:val="000C54CD"/>
    <w:rsid w:val="000C678E"/>
    <w:rsid w:val="000D2CDF"/>
    <w:rsid w:val="000E06E9"/>
    <w:rsid w:val="000E236F"/>
    <w:rsid w:val="000E454F"/>
    <w:rsid w:val="000F3795"/>
    <w:rsid w:val="00112B4C"/>
    <w:rsid w:val="00113AFA"/>
    <w:rsid w:val="0012090E"/>
    <w:rsid w:val="0012464C"/>
    <w:rsid w:val="001402DC"/>
    <w:rsid w:val="00141AED"/>
    <w:rsid w:val="0015341E"/>
    <w:rsid w:val="001559F7"/>
    <w:rsid w:val="00155EE0"/>
    <w:rsid w:val="00156ABB"/>
    <w:rsid w:val="00160D08"/>
    <w:rsid w:val="00163FC3"/>
    <w:rsid w:val="00164E7C"/>
    <w:rsid w:val="00170E58"/>
    <w:rsid w:val="00181711"/>
    <w:rsid w:val="001830C5"/>
    <w:rsid w:val="0018486A"/>
    <w:rsid w:val="00186DAF"/>
    <w:rsid w:val="001901D4"/>
    <w:rsid w:val="00196216"/>
    <w:rsid w:val="001A47E7"/>
    <w:rsid w:val="001B1E54"/>
    <w:rsid w:val="001B2673"/>
    <w:rsid w:val="001B28CE"/>
    <w:rsid w:val="001C0C8B"/>
    <w:rsid w:val="001C229D"/>
    <w:rsid w:val="001C5047"/>
    <w:rsid w:val="001C7DAC"/>
    <w:rsid w:val="001D6136"/>
    <w:rsid w:val="001E072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11172"/>
    <w:rsid w:val="00311B62"/>
    <w:rsid w:val="00315FDD"/>
    <w:rsid w:val="003161D7"/>
    <w:rsid w:val="0032152C"/>
    <w:rsid w:val="00324C62"/>
    <w:rsid w:val="003340E3"/>
    <w:rsid w:val="00336EBA"/>
    <w:rsid w:val="003636CB"/>
    <w:rsid w:val="00366B3A"/>
    <w:rsid w:val="00380BA5"/>
    <w:rsid w:val="003864D8"/>
    <w:rsid w:val="003964EC"/>
    <w:rsid w:val="003A14C3"/>
    <w:rsid w:val="003A60AB"/>
    <w:rsid w:val="003B448B"/>
    <w:rsid w:val="003C3416"/>
    <w:rsid w:val="003C4BEC"/>
    <w:rsid w:val="003C67BF"/>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F35"/>
    <w:rsid w:val="005B1A54"/>
    <w:rsid w:val="005B4646"/>
    <w:rsid w:val="005B4788"/>
    <w:rsid w:val="005B6B86"/>
    <w:rsid w:val="005C0BC8"/>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5A18"/>
    <w:rsid w:val="00627113"/>
    <w:rsid w:val="0062718C"/>
    <w:rsid w:val="00642AE6"/>
    <w:rsid w:val="00646DA8"/>
    <w:rsid w:val="00652B00"/>
    <w:rsid w:val="006536AA"/>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0C27"/>
    <w:rsid w:val="00704D84"/>
    <w:rsid w:val="007135FA"/>
    <w:rsid w:val="0071775C"/>
    <w:rsid w:val="00725B60"/>
    <w:rsid w:val="007303A2"/>
    <w:rsid w:val="00734A41"/>
    <w:rsid w:val="00741AD2"/>
    <w:rsid w:val="00742AED"/>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071"/>
    <w:rsid w:val="00881C2A"/>
    <w:rsid w:val="008A20B1"/>
    <w:rsid w:val="008A551A"/>
    <w:rsid w:val="008A75D8"/>
    <w:rsid w:val="008B1A49"/>
    <w:rsid w:val="008B6E93"/>
    <w:rsid w:val="008C65F5"/>
    <w:rsid w:val="008D3355"/>
    <w:rsid w:val="008D7959"/>
    <w:rsid w:val="008D7A3C"/>
    <w:rsid w:val="008E5EAB"/>
    <w:rsid w:val="008F2176"/>
    <w:rsid w:val="008F61CA"/>
    <w:rsid w:val="00911E51"/>
    <w:rsid w:val="00914C41"/>
    <w:rsid w:val="00914DE0"/>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67984"/>
    <w:rsid w:val="00971367"/>
    <w:rsid w:val="00975F87"/>
    <w:rsid w:val="00980A90"/>
    <w:rsid w:val="00994962"/>
    <w:rsid w:val="009A3FAA"/>
    <w:rsid w:val="009A5AC1"/>
    <w:rsid w:val="009A7F95"/>
    <w:rsid w:val="009B4055"/>
    <w:rsid w:val="009C29FA"/>
    <w:rsid w:val="009C6DD5"/>
    <w:rsid w:val="009D0484"/>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35525"/>
    <w:rsid w:val="00A41994"/>
    <w:rsid w:val="00A45D56"/>
    <w:rsid w:val="00A51BD1"/>
    <w:rsid w:val="00A57967"/>
    <w:rsid w:val="00A579C7"/>
    <w:rsid w:val="00A661D3"/>
    <w:rsid w:val="00A73A70"/>
    <w:rsid w:val="00A8112B"/>
    <w:rsid w:val="00A94802"/>
    <w:rsid w:val="00AA7F3A"/>
    <w:rsid w:val="00AB0F3A"/>
    <w:rsid w:val="00AB3BDE"/>
    <w:rsid w:val="00AB5548"/>
    <w:rsid w:val="00AC3E07"/>
    <w:rsid w:val="00AC4D90"/>
    <w:rsid w:val="00AD4F86"/>
    <w:rsid w:val="00AE24C4"/>
    <w:rsid w:val="00AF791D"/>
    <w:rsid w:val="00B07F85"/>
    <w:rsid w:val="00B12105"/>
    <w:rsid w:val="00B20043"/>
    <w:rsid w:val="00B2354E"/>
    <w:rsid w:val="00B41382"/>
    <w:rsid w:val="00B42978"/>
    <w:rsid w:val="00B5087A"/>
    <w:rsid w:val="00B54AA0"/>
    <w:rsid w:val="00B72BBA"/>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4E58"/>
    <w:rsid w:val="00C157AD"/>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0982"/>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B3D8C"/>
    <w:rsid w:val="00DC064B"/>
    <w:rsid w:val="00DC5538"/>
    <w:rsid w:val="00DD2974"/>
    <w:rsid w:val="00DD5222"/>
    <w:rsid w:val="00DD6386"/>
    <w:rsid w:val="00DE0BE2"/>
    <w:rsid w:val="00DE4EF5"/>
    <w:rsid w:val="00DE7F57"/>
    <w:rsid w:val="00E10B1A"/>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4468"/>
    <w:rsid w:val="00F16C56"/>
    <w:rsid w:val="00F25348"/>
    <w:rsid w:val="00F445C4"/>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0153F-4356-4993-AB2A-CFB4888F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33635</Words>
  <Characters>191720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4</cp:revision>
  <cp:lastPrinted>2018-11-29T08:11:00Z</cp:lastPrinted>
  <dcterms:created xsi:type="dcterms:W3CDTF">2019-01-11T08:30:00Z</dcterms:created>
  <dcterms:modified xsi:type="dcterms:W3CDTF">2019-01-11T13:42:00Z</dcterms:modified>
</cp:coreProperties>
</file>