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1" w:rsidRPr="009C2258" w:rsidRDefault="00B83071" w:rsidP="00B83071">
      <w:pPr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C2258">
        <w:rPr>
          <w:rFonts w:ascii="Times New Roman" w:hAnsi="Times New Roman"/>
          <w:sz w:val="20"/>
          <w:szCs w:val="20"/>
        </w:rPr>
        <w:t>22 января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>» на котором было принято решение</w:t>
      </w:r>
      <w:r w:rsidRPr="00B76237">
        <w:rPr>
          <w:sz w:val="20"/>
        </w:rPr>
        <w:t xml:space="preserve"> </w:t>
      </w:r>
      <w:r w:rsidRPr="009C2258">
        <w:rPr>
          <w:sz w:val="20"/>
        </w:rPr>
        <w:t>рекомендовать Совету директоров</w:t>
      </w:r>
      <w:r w:rsidRPr="009C2258">
        <w:rPr>
          <w:rFonts w:ascii="Times New Roman" w:hAnsi="Times New Roman"/>
          <w:sz w:val="20"/>
          <w:szCs w:val="20"/>
        </w:rPr>
        <w:t>:</w:t>
      </w:r>
    </w:p>
    <w:p w:rsidR="00B83071" w:rsidRPr="009C2258" w:rsidRDefault="00B83071" w:rsidP="00B83071">
      <w:pPr>
        <w:pStyle w:val="a3"/>
        <w:ind w:left="142"/>
        <w:rPr>
          <w:sz w:val="20"/>
        </w:rPr>
      </w:pPr>
      <w:r w:rsidRPr="009C2258">
        <w:rPr>
          <w:sz w:val="20"/>
        </w:rPr>
        <w:t xml:space="preserve">          В целях расширения номенклатуры товаров, относительно которых заключаются договоры на проводимых торгах на ЗАО «Биржа «Санкт-Петербург», утвердить прилагаемые Изменения в Спецификацию биржевого товара отделов «Нефть и нефтепродукты», «Газ и газовый конденсат», «Продукция нефтегазохимического производства» ЗАО «Биржа «Санкт-Петербург»: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1.  Пункт 6.1  дополнить абзацем в следующей редакции:  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«- для сжиженных газов – минимально может составлять 33 (тридцать три) метрических тонн, должен быть кратным 33 (тридцати трем) метрическим тоннам и максимальным объемом не ограничивается</w:t>
      </w:r>
      <w:proofErr w:type="gramStart"/>
      <w:r w:rsidRPr="009C2258">
        <w:rPr>
          <w:rFonts w:ascii="Times New Roman" w:hAnsi="Times New Roman"/>
          <w:sz w:val="20"/>
          <w:szCs w:val="20"/>
        </w:rPr>
        <w:t>.»</w:t>
      </w:r>
      <w:proofErr w:type="gramEnd"/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2.  Пункт 6.4 изложить в следующей редакции: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«6.4 Размер лота для биржевого товара может отличаться от </w:t>
      </w:r>
      <w:proofErr w:type="gramStart"/>
      <w:r w:rsidRPr="009C2258">
        <w:rPr>
          <w:rFonts w:ascii="Times New Roman" w:hAnsi="Times New Roman"/>
          <w:sz w:val="20"/>
          <w:szCs w:val="20"/>
        </w:rPr>
        <w:t>размере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 лота, указанного в </w:t>
      </w:r>
      <w:proofErr w:type="spellStart"/>
      <w:r w:rsidRPr="009C2258">
        <w:rPr>
          <w:rFonts w:ascii="Times New Roman" w:hAnsi="Times New Roman"/>
          <w:sz w:val="20"/>
          <w:szCs w:val="20"/>
        </w:rPr>
        <w:t>п.п</w:t>
      </w:r>
      <w:proofErr w:type="spellEnd"/>
      <w:r w:rsidRPr="009C2258">
        <w:rPr>
          <w:rFonts w:ascii="Times New Roman" w:hAnsi="Times New Roman"/>
          <w:sz w:val="20"/>
          <w:szCs w:val="20"/>
        </w:rPr>
        <w:t>. 6.1-6.3 настоящей Спецификации. В этом случае количество биржевого товара в лоте и единицы его измерения, указываются в инструменте</w:t>
      </w:r>
      <w:proofErr w:type="gramStart"/>
      <w:r w:rsidRPr="009C2258">
        <w:rPr>
          <w:rFonts w:ascii="Times New Roman" w:hAnsi="Times New Roman"/>
          <w:sz w:val="20"/>
          <w:szCs w:val="20"/>
        </w:rPr>
        <w:t>.».</w:t>
      </w:r>
      <w:proofErr w:type="gramEnd"/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3.  Пункт 7.1 изложить в следующей редакции: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«7.1.  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proofErr w:type="gramStart"/>
      <w:r w:rsidRPr="009C2258">
        <w:rPr>
          <w:rFonts w:ascii="Times New Roman" w:hAnsi="Times New Roman"/>
          <w:sz w:val="20"/>
          <w:szCs w:val="20"/>
        </w:rPr>
        <w:t>.».</w:t>
      </w:r>
      <w:proofErr w:type="gramEnd"/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4. Приложение № 1 к настоящей Спецификации «Перечень биржевых товаров, допущенных к торгам в отделах «Нефть и нефтепродукты», «Газ и газовый конденсат», «Продукция нефтегазохимического производства» ЗАО «Биржа «Санкт-Петербург» 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дополнить следующими товарами:</w:t>
      </w:r>
    </w:p>
    <w:p w:rsidR="00B83071" w:rsidRPr="009C2258" w:rsidRDefault="00B83071" w:rsidP="00B83071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998"/>
        <w:gridCol w:w="2268"/>
        <w:gridCol w:w="1105"/>
        <w:gridCol w:w="1984"/>
      </w:tblGrid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>ческий класс</w:t>
            </w: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Бензин неэтилированный</w:t>
            </w:r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Бензин А-76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ГОСТ 2084 с изм. 1-6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БП_А-76_ РЛ_У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Сжиженные углеводородные газы</w:t>
            </w:r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071" w:rsidRPr="009C2258" w:rsidTr="006C428C">
        <w:trPr>
          <w:trHeight w:val="941"/>
        </w:trPr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Фракция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изопентановая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марки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В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400051902.020-2015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БП_фр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изопентан</w:t>
            </w:r>
            <w:proofErr w:type="spellEnd"/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_ А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_ РЛ_У</w:t>
            </w:r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Фракция нормального пентана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В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400051902.019-2015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_н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>-пентан_ РЛ_У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Продукция нефтехимического производства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Метилацетат</w:t>
            </w:r>
            <w:proofErr w:type="spellEnd"/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2435-063-00203766-</w:t>
            </w:r>
            <w:r w:rsidRPr="009C2258">
              <w:rPr>
                <w:rFonts w:ascii="Times New Roman" w:hAnsi="Times New Roman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БП_метилацетат</w:t>
            </w:r>
            <w:proofErr w:type="spellEnd"/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_ РЛ_У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Газоконденсатная смесь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СТО 09798927-001-2013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БП_ГКС_Янгпур_РЛ_У</w:t>
            </w:r>
            <w:proofErr w:type="spellEnd"/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Керосин</w:t>
            </w:r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Керосин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BY 40091131.005-2009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 Керосин_ РЛ_У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Керосин осветительный КО-25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38.401-58-10-01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БП_КО25_ РЛ_У</w:t>
            </w: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 xml:space="preserve">Нефть </w:t>
            </w:r>
          </w:p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071" w:rsidRPr="009C2258" w:rsidTr="006C428C">
        <w:tc>
          <w:tcPr>
            <w:tcW w:w="45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Нефть</w:t>
            </w:r>
          </w:p>
        </w:tc>
        <w:tc>
          <w:tcPr>
            <w:tcW w:w="2268" w:type="dxa"/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51858-2002</w:t>
            </w:r>
          </w:p>
        </w:tc>
        <w:tc>
          <w:tcPr>
            <w:tcW w:w="1105" w:type="dxa"/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БП_Нефть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>_ РЛ_У</w:t>
            </w:r>
          </w:p>
        </w:tc>
      </w:tr>
      <w:tr w:rsidR="00B83071" w:rsidRPr="009C2258" w:rsidTr="006C42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Нефть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компоундированная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1" w:rsidRPr="009C2258" w:rsidRDefault="00B83071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51858-2002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1" w:rsidRPr="009C2258" w:rsidRDefault="00B83071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1" w:rsidRPr="009C2258" w:rsidRDefault="00B83071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БП_Нефть_комп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>_ РЛ_У</w:t>
            </w:r>
          </w:p>
        </w:tc>
      </w:tr>
    </w:tbl>
    <w:p w:rsidR="00634CBE" w:rsidRDefault="00634CBE"/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1"/>
    <w:rsid w:val="000D7BEA"/>
    <w:rsid w:val="00634CBE"/>
    <w:rsid w:val="00B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0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30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8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0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30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8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2</cp:revision>
  <dcterms:created xsi:type="dcterms:W3CDTF">2016-04-07T14:15:00Z</dcterms:created>
  <dcterms:modified xsi:type="dcterms:W3CDTF">2016-04-07T14:15:00Z</dcterms:modified>
</cp:coreProperties>
</file>